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BDD0CA4" w:rsidR="002973FB" w:rsidRPr="00150898" w:rsidRDefault="0065289C" w:rsidP="00C302A1">
      <w:pPr>
        <w:pStyle w:val="CRCoverPage"/>
        <w:tabs>
          <w:tab w:val="right" w:pos="9639"/>
        </w:tabs>
        <w:spacing w:after="0"/>
        <w:rPr>
          <w:rFonts w:eastAsia="Arial" w:cs="Arial"/>
          <w:b/>
          <w:bCs/>
          <w:color w:val="808080" w:themeColor="background1" w:themeShade="80"/>
          <w:sz w:val="25"/>
          <w:szCs w:val="25"/>
          <w:lang w:val="en-US"/>
        </w:rPr>
      </w:pPr>
      <w:r w:rsidRPr="00150898">
        <w:rPr>
          <w:b/>
          <w:bCs/>
          <w:sz w:val="24"/>
          <w:szCs w:val="24"/>
          <w:lang w:val="en-US"/>
        </w:rPr>
        <w:t xml:space="preserve">3GPP TSG RAN WG1 </w:t>
      </w:r>
      <w:r w:rsidR="008B5265" w:rsidRPr="00150898">
        <w:rPr>
          <w:b/>
          <w:bCs/>
          <w:sz w:val="24"/>
          <w:szCs w:val="24"/>
          <w:lang w:val="en-US"/>
        </w:rPr>
        <w:t>#</w:t>
      </w:r>
      <w:r w:rsidR="00E91B8C" w:rsidRPr="00150898">
        <w:rPr>
          <w:b/>
          <w:bCs/>
          <w:sz w:val="24"/>
          <w:szCs w:val="24"/>
          <w:lang w:val="en-US"/>
        </w:rPr>
        <w:t>10</w:t>
      </w:r>
      <w:r w:rsidR="00BD7CEE" w:rsidRPr="00150898">
        <w:rPr>
          <w:b/>
          <w:bCs/>
          <w:sz w:val="24"/>
          <w:szCs w:val="24"/>
          <w:lang w:val="en-US"/>
        </w:rPr>
        <w:t>4</w:t>
      </w:r>
      <w:r w:rsidR="00E91B8C" w:rsidRPr="00150898">
        <w:rPr>
          <w:b/>
          <w:bCs/>
          <w:sz w:val="24"/>
          <w:szCs w:val="24"/>
          <w:lang w:val="en-US"/>
        </w:rPr>
        <w:t>-e</w:t>
      </w:r>
      <w:r w:rsidR="002973FB" w:rsidRPr="00150898">
        <w:rPr>
          <w:b/>
          <w:i/>
          <w:sz w:val="28"/>
          <w:lang w:val="en-US"/>
        </w:rPr>
        <w:tab/>
      </w:r>
      <w:r w:rsidR="00192FAE" w:rsidRPr="00133D41">
        <w:rPr>
          <w:b/>
          <w:bCs/>
          <w:sz w:val="24"/>
          <w:szCs w:val="24"/>
          <w:lang w:val="en-US"/>
        </w:rPr>
        <w:t>R1-2100626</w:t>
      </w:r>
    </w:p>
    <w:p w14:paraId="77467FA8" w14:textId="30F6DB1D" w:rsidR="002973FB" w:rsidRPr="00150898" w:rsidRDefault="002779FB" w:rsidP="002973FB">
      <w:pPr>
        <w:pStyle w:val="CRCoverPage"/>
        <w:tabs>
          <w:tab w:val="right" w:pos="9639"/>
        </w:tabs>
        <w:spacing w:after="0"/>
        <w:rPr>
          <w:b/>
          <w:sz w:val="24"/>
          <w:lang w:val="en-US"/>
        </w:rPr>
      </w:pPr>
      <w:r w:rsidRPr="00150898">
        <w:rPr>
          <w:b/>
          <w:sz w:val="24"/>
          <w:lang w:val="en-US"/>
        </w:rPr>
        <w:t>e-Meeting</w:t>
      </w:r>
      <w:r w:rsidR="00D42399" w:rsidRPr="00150898">
        <w:rPr>
          <w:b/>
          <w:sz w:val="24"/>
          <w:lang w:val="en-US"/>
        </w:rPr>
        <w:t xml:space="preserve">, </w:t>
      </w:r>
      <w:r w:rsidR="00BD7CEE" w:rsidRPr="00150898">
        <w:rPr>
          <w:b/>
          <w:sz w:val="24"/>
          <w:lang w:val="en-US"/>
        </w:rPr>
        <w:t>January</w:t>
      </w:r>
      <w:r w:rsidR="006D7B37" w:rsidRPr="00150898">
        <w:rPr>
          <w:b/>
          <w:sz w:val="24"/>
          <w:lang w:val="en-US"/>
        </w:rPr>
        <w:t xml:space="preserve"> 2</w:t>
      </w:r>
      <w:r w:rsidR="00BD7CEE" w:rsidRPr="00150898">
        <w:rPr>
          <w:b/>
          <w:sz w:val="24"/>
          <w:lang w:val="en-US"/>
        </w:rPr>
        <w:t>5</w:t>
      </w:r>
      <w:r w:rsidR="006D7B37" w:rsidRPr="00150898">
        <w:rPr>
          <w:b/>
          <w:sz w:val="24"/>
          <w:vertAlign w:val="superscript"/>
          <w:lang w:val="en-US"/>
        </w:rPr>
        <w:t>th</w:t>
      </w:r>
      <w:r w:rsidR="006D7B37" w:rsidRPr="00150898">
        <w:rPr>
          <w:b/>
          <w:sz w:val="24"/>
          <w:lang w:val="en-US"/>
        </w:rPr>
        <w:t xml:space="preserve"> – </w:t>
      </w:r>
      <w:r w:rsidR="00BD7CEE" w:rsidRPr="00150898">
        <w:rPr>
          <w:b/>
          <w:sz w:val="24"/>
          <w:lang w:val="en-US"/>
        </w:rPr>
        <w:t>February 5</w:t>
      </w:r>
      <w:r w:rsidR="006D7B37" w:rsidRPr="00150898">
        <w:rPr>
          <w:b/>
          <w:sz w:val="24"/>
          <w:vertAlign w:val="superscript"/>
          <w:lang w:val="en-US"/>
        </w:rPr>
        <w:t>th</w:t>
      </w:r>
      <w:r w:rsidR="006D7B37" w:rsidRPr="00150898">
        <w:rPr>
          <w:b/>
          <w:sz w:val="24"/>
          <w:lang w:val="en-US"/>
        </w:rPr>
        <w:t>, 202</w:t>
      </w:r>
      <w:r w:rsidR="00BD7CEE" w:rsidRPr="00150898">
        <w:rPr>
          <w:b/>
          <w:sz w:val="24"/>
          <w:lang w:val="en-US"/>
        </w:rPr>
        <w:t>1</w:t>
      </w:r>
    </w:p>
    <w:p w14:paraId="669C49CA" w14:textId="77777777" w:rsidR="002973FB" w:rsidRPr="00150898" w:rsidRDefault="002973FB" w:rsidP="002973FB">
      <w:pPr>
        <w:pStyle w:val="CRCoverPage"/>
        <w:tabs>
          <w:tab w:val="right" w:pos="9639"/>
        </w:tabs>
        <w:spacing w:after="0"/>
        <w:rPr>
          <w:b/>
          <w:sz w:val="24"/>
          <w:lang w:val="en-US"/>
        </w:rPr>
      </w:pPr>
    </w:p>
    <w:p w14:paraId="14C7AAAB" w14:textId="40FFBD4E" w:rsidR="002973FB" w:rsidRPr="00150898" w:rsidRDefault="002973FB" w:rsidP="002973FB">
      <w:pPr>
        <w:pStyle w:val="CRCoverPage"/>
        <w:rPr>
          <w:rFonts w:cs="Arial"/>
          <w:b/>
          <w:bCs/>
          <w:sz w:val="24"/>
          <w:lang w:val="en-US"/>
        </w:rPr>
      </w:pPr>
      <w:r w:rsidRPr="00150898">
        <w:rPr>
          <w:rFonts w:cs="Arial"/>
          <w:b/>
          <w:bCs/>
          <w:sz w:val="24"/>
          <w:lang w:val="en-US"/>
        </w:rPr>
        <w:t>Agenda item:</w:t>
      </w:r>
      <w:r w:rsidRPr="00150898">
        <w:rPr>
          <w:rFonts w:cs="Arial"/>
          <w:b/>
          <w:bCs/>
          <w:sz w:val="24"/>
          <w:lang w:val="en-US"/>
        </w:rPr>
        <w:tab/>
      </w:r>
      <w:r w:rsidRPr="00150898">
        <w:rPr>
          <w:rFonts w:cs="Arial"/>
          <w:b/>
          <w:bCs/>
          <w:sz w:val="24"/>
          <w:lang w:val="en-US"/>
        </w:rPr>
        <w:tab/>
      </w:r>
      <w:r w:rsidR="004C61A3" w:rsidRPr="00150898">
        <w:rPr>
          <w:rFonts w:cs="Arial"/>
          <w:b/>
          <w:bCs/>
          <w:sz w:val="24"/>
          <w:lang w:val="en-US"/>
        </w:rPr>
        <w:t>8</w:t>
      </w:r>
      <w:r w:rsidRPr="00150898">
        <w:rPr>
          <w:rFonts w:cs="Arial"/>
          <w:b/>
          <w:bCs/>
          <w:sz w:val="24"/>
          <w:lang w:val="en-US"/>
        </w:rPr>
        <w:t>.</w:t>
      </w:r>
      <w:r w:rsidR="004C61A3" w:rsidRPr="00150898">
        <w:rPr>
          <w:rFonts w:cs="Arial"/>
          <w:b/>
          <w:bCs/>
          <w:sz w:val="24"/>
          <w:lang w:val="en-US"/>
        </w:rPr>
        <w:t>3</w:t>
      </w:r>
      <w:r w:rsidRPr="00150898">
        <w:rPr>
          <w:rFonts w:cs="Arial"/>
          <w:b/>
          <w:bCs/>
          <w:sz w:val="24"/>
          <w:lang w:val="en-US"/>
        </w:rPr>
        <w:t>.</w:t>
      </w:r>
      <w:r w:rsidR="004C61A3" w:rsidRPr="00150898">
        <w:rPr>
          <w:rFonts w:cs="Arial"/>
          <w:b/>
          <w:bCs/>
          <w:sz w:val="24"/>
          <w:lang w:val="en-US"/>
        </w:rPr>
        <w:t>2</w:t>
      </w:r>
    </w:p>
    <w:p w14:paraId="7D9EB809" w14:textId="36C3E977" w:rsidR="00141C25" w:rsidRPr="00150898" w:rsidRDefault="00141C25" w:rsidP="00141C25">
      <w:pPr>
        <w:pStyle w:val="CRCoverPage"/>
        <w:ind w:left="1985" w:hanging="1985"/>
        <w:rPr>
          <w:rFonts w:cs="Arial"/>
          <w:b/>
          <w:bCs/>
          <w:sz w:val="24"/>
          <w:lang w:val="en-US" w:eastAsia="ja-JP"/>
        </w:rPr>
      </w:pPr>
      <w:r w:rsidRPr="00150898">
        <w:rPr>
          <w:rFonts w:cs="Arial"/>
          <w:b/>
          <w:bCs/>
          <w:sz w:val="24"/>
          <w:lang w:val="en-US" w:eastAsia="ja-JP"/>
        </w:rPr>
        <w:t>Source:</w:t>
      </w:r>
      <w:r w:rsidRPr="00150898">
        <w:rPr>
          <w:rFonts w:cs="Arial"/>
          <w:b/>
          <w:bCs/>
          <w:sz w:val="24"/>
          <w:lang w:val="en-US" w:eastAsia="ja-JP"/>
        </w:rPr>
        <w:tab/>
      </w:r>
      <w:r w:rsidRPr="00150898">
        <w:rPr>
          <w:rFonts w:cs="Arial"/>
          <w:b/>
          <w:bCs/>
          <w:sz w:val="24"/>
          <w:lang w:val="en-US" w:eastAsia="ja-JP"/>
        </w:rPr>
        <w:tab/>
        <w:t>Nokia, Nokia Shanghai Bell</w:t>
      </w:r>
    </w:p>
    <w:p w14:paraId="020AFC7D" w14:textId="526ED962" w:rsidR="003E2C42" w:rsidRPr="00150898" w:rsidRDefault="003E2C42" w:rsidP="003E2C42">
      <w:pPr>
        <w:ind w:left="1985" w:hanging="1985"/>
        <w:rPr>
          <w:rFonts w:ascii="Arial" w:hAnsi="Arial" w:cs="Arial"/>
          <w:b/>
          <w:bCs/>
          <w:sz w:val="24"/>
          <w:lang w:val="en-US"/>
        </w:rPr>
      </w:pPr>
      <w:r w:rsidRPr="00150898">
        <w:rPr>
          <w:rFonts w:ascii="Arial" w:hAnsi="Arial" w:cs="Arial"/>
          <w:b/>
          <w:bCs/>
          <w:sz w:val="24"/>
          <w:lang w:val="en-US"/>
        </w:rPr>
        <w:t>Title:</w:t>
      </w:r>
      <w:r w:rsidRPr="00150898">
        <w:rPr>
          <w:rFonts w:ascii="Arial" w:hAnsi="Arial" w:cs="Arial"/>
          <w:b/>
          <w:bCs/>
          <w:sz w:val="24"/>
          <w:lang w:val="en-US"/>
        </w:rPr>
        <w:tab/>
      </w:r>
      <w:r w:rsidR="00FA17E2" w:rsidRPr="00150898">
        <w:rPr>
          <w:rFonts w:ascii="Arial" w:hAnsi="Arial" w:cs="Arial"/>
          <w:b/>
          <w:bCs/>
          <w:sz w:val="24"/>
          <w:lang w:val="en-US"/>
        </w:rPr>
        <w:t xml:space="preserve">UL enhancements for </w:t>
      </w:r>
      <w:proofErr w:type="spellStart"/>
      <w:r w:rsidR="00B41600" w:rsidRPr="00150898">
        <w:rPr>
          <w:rFonts w:ascii="Arial" w:hAnsi="Arial" w:cs="Arial"/>
          <w:b/>
          <w:bCs/>
          <w:sz w:val="24"/>
          <w:lang w:val="en-US"/>
        </w:rPr>
        <w:t>IIoT</w:t>
      </w:r>
      <w:proofErr w:type="spellEnd"/>
      <w:r w:rsidR="00B41600" w:rsidRPr="00150898">
        <w:rPr>
          <w:rFonts w:ascii="Arial" w:hAnsi="Arial" w:cs="Arial"/>
          <w:b/>
          <w:bCs/>
          <w:sz w:val="24"/>
          <w:lang w:val="en-US"/>
        </w:rPr>
        <w:t>/</w:t>
      </w:r>
      <w:r w:rsidR="00FA17E2" w:rsidRPr="00150898">
        <w:rPr>
          <w:rFonts w:ascii="Arial" w:hAnsi="Arial" w:cs="Arial"/>
          <w:b/>
          <w:bCs/>
          <w:sz w:val="24"/>
          <w:lang w:val="en-US"/>
        </w:rPr>
        <w:t>URLLC in unlicensed controlled environment</w:t>
      </w:r>
    </w:p>
    <w:p w14:paraId="7A84ED52" w14:textId="77777777" w:rsidR="003E2C42" w:rsidRPr="00150898" w:rsidRDefault="003E2C42" w:rsidP="003E2C42">
      <w:pPr>
        <w:rPr>
          <w:rFonts w:ascii="Arial" w:hAnsi="Arial" w:cs="Arial"/>
          <w:b/>
          <w:bCs/>
          <w:sz w:val="24"/>
          <w:lang w:val="en-US"/>
        </w:rPr>
      </w:pPr>
      <w:r w:rsidRPr="00150898">
        <w:rPr>
          <w:rFonts w:ascii="Arial" w:hAnsi="Arial" w:cs="Arial"/>
          <w:b/>
          <w:bCs/>
          <w:sz w:val="24"/>
          <w:lang w:val="en-US"/>
        </w:rPr>
        <w:t>Document for:</w:t>
      </w:r>
      <w:r w:rsidRPr="00150898">
        <w:rPr>
          <w:rFonts w:ascii="Arial" w:hAnsi="Arial" w:cs="Arial"/>
          <w:b/>
          <w:bCs/>
          <w:sz w:val="24"/>
          <w:lang w:val="en-US"/>
        </w:rPr>
        <w:tab/>
      </w:r>
      <w:r w:rsidRPr="00150898">
        <w:rPr>
          <w:rFonts w:ascii="Arial" w:hAnsi="Arial" w:cs="Arial"/>
          <w:b/>
          <w:bCs/>
          <w:sz w:val="24"/>
          <w:lang w:val="en-US"/>
        </w:rPr>
        <w:tab/>
        <w:t>Discussion and Decision</w:t>
      </w:r>
    </w:p>
    <w:p w14:paraId="58915F8C" w14:textId="77777777" w:rsidR="003E2C42" w:rsidRPr="00150898" w:rsidRDefault="003E2C42" w:rsidP="003E2C42">
      <w:pPr>
        <w:pStyle w:val="Heading1"/>
        <w:rPr>
          <w:lang w:val="en-US"/>
        </w:rPr>
      </w:pPr>
      <w:r w:rsidRPr="00150898">
        <w:rPr>
          <w:lang w:val="en-US"/>
        </w:rPr>
        <w:t>1</w:t>
      </w:r>
      <w:r w:rsidRPr="00150898">
        <w:rPr>
          <w:lang w:val="en-US"/>
        </w:rPr>
        <w:tab/>
        <w:t>Introduction</w:t>
      </w:r>
    </w:p>
    <w:p w14:paraId="3201D80A" w14:textId="5304AD7A" w:rsidR="00877D8F" w:rsidRPr="00150898" w:rsidRDefault="000A1ED2" w:rsidP="00D97000">
      <w:pPr>
        <w:jc w:val="both"/>
        <w:rPr>
          <w:sz w:val="22"/>
          <w:lang w:val="en-US" w:eastAsia="zh-CN"/>
        </w:rPr>
      </w:pPr>
      <w:r w:rsidRPr="00150898">
        <w:rPr>
          <w:sz w:val="22"/>
          <w:lang w:val="en-US" w:eastAsia="zh-CN"/>
        </w:rPr>
        <w:t>The</w:t>
      </w:r>
      <w:r w:rsidR="00794B26" w:rsidRPr="00150898">
        <w:rPr>
          <w:sz w:val="22"/>
          <w:lang w:val="en-US" w:eastAsia="zh-CN"/>
        </w:rPr>
        <w:t xml:space="preserve"> </w:t>
      </w:r>
      <w:r w:rsidR="00D65827" w:rsidRPr="00150898">
        <w:rPr>
          <w:sz w:val="22"/>
          <w:lang w:val="en-US" w:eastAsia="zh-CN"/>
        </w:rPr>
        <w:t xml:space="preserve">revised </w:t>
      </w:r>
      <w:r w:rsidR="00DA43FE" w:rsidRPr="00150898">
        <w:rPr>
          <w:sz w:val="22"/>
          <w:lang w:val="en-US" w:eastAsia="zh-CN"/>
        </w:rPr>
        <w:t>work item</w:t>
      </w:r>
      <w:r w:rsidR="00794B26" w:rsidRPr="00150898">
        <w:rPr>
          <w:sz w:val="22"/>
          <w:lang w:val="en-US" w:eastAsia="zh-CN"/>
        </w:rPr>
        <w:t xml:space="preserve"> description</w:t>
      </w:r>
      <w:r w:rsidR="00D65827" w:rsidRPr="00150898">
        <w:rPr>
          <w:sz w:val="22"/>
          <w:lang w:val="en-US" w:eastAsia="zh-CN"/>
        </w:rPr>
        <w:t xml:space="preserve"> for “Enhanced Industrial Internet of Things (IoT) and ultra-reliable and low latency communication (URLLC) support for NR”</w:t>
      </w:r>
      <w:r w:rsidR="00DA43FE" w:rsidRPr="00150898">
        <w:rPr>
          <w:sz w:val="22"/>
          <w:lang w:val="en-US" w:eastAsia="zh-CN"/>
        </w:rPr>
        <w:t xml:space="preserve"> </w:t>
      </w:r>
      <w:r w:rsidRPr="00150898">
        <w:rPr>
          <w:sz w:val="22"/>
          <w:lang w:val="en-US" w:eastAsia="zh-CN"/>
        </w:rPr>
        <w:t xml:space="preserve">was </w:t>
      </w:r>
      <w:r w:rsidR="00D65827" w:rsidRPr="00150898">
        <w:rPr>
          <w:sz w:val="22"/>
          <w:lang w:val="en-US" w:eastAsia="zh-CN"/>
        </w:rPr>
        <w:t xml:space="preserve">agreed </w:t>
      </w:r>
      <w:r w:rsidR="0048659A" w:rsidRPr="00150898">
        <w:rPr>
          <w:sz w:val="22"/>
          <w:lang w:val="en-US" w:eastAsia="zh-CN"/>
        </w:rPr>
        <w:t>at</w:t>
      </w:r>
      <w:r w:rsidR="00794B26" w:rsidRPr="00150898">
        <w:rPr>
          <w:sz w:val="22"/>
          <w:lang w:val="en-US" w:eastAsia="zh-CN"/>
        </w:rPr>
        <w:t xml:space="preserve"> </w:t>
      </w:r>
      <w:r w:rsidRPr="00150898">
        <w:rPr>
          <w:sz w:val="22"/>
          <w:lang w:val="en-US" w:eastAsia="zh-CN"/>
        </w:rPr>
        <w:t>RAN#</w:t>
      </w:r>
      <w:r w:rsidR="00794B26" w:rsidRPr="00150898">
        <w:rPr>
          <w:sz w:val="22"/>
          <w:lang w:val="en-US" w:eastAsia="zh-CN"/>
        </w:rPr>
        <w:t>88-e</w:t>
      </w:r>
      <w:r w:rsidRPr="00150898">
        <w:rPr>
          <w:sz w:val="22"/>
          <w:lang w:val="en-US" w:eastAsia="zh-CN"/>
        </w:rPr>
        <w:t xml:space="preserve"> </w:t>
      </w:r>
      <w:r w:rsidR="00E56AF1" w:rsidRPr="00150898">
        <w:rPr>
          <w:sz w:val="22"/>
          <w:lang w:val="en-US" w:eastAsia="zh-CN"/>
        </w:rPr>
        <w:fldChar w:fldCharType="begin"/>
      </w:r>
      <w:r w:rsidR="00E56AF1" w:rsidRPr="00150898">
        <w:rPr>
          <w:sz w:val="22"/>
          <w:lang w:val="en-US" w:eastAsia="zh-CN"/>
        </w:rPr>
        <w:instrText xml:space="preserve"> REF _Ref45870175 \r \h </w:instrText>
      </w:r>
      <w:r w:rsidR="00E56AF1" w:rsidRPr="00150898">
        <w:rPr>
          <w:sz w:val="22"/>
          <w:lang w:val="en-US" w:eastAsia="zh-CN"/>
        </w:rPr>
      </w:r>
      <w:r w:rsidR="00E56AF1" w:rsidRPr="00150898">
        <w:rPr>
          <w:sz w:val="22"/>
          <w:lang w:val="en-US" w:eastAsia="zh-CN"/>
        </w:rPr>
        <w:fldChar w:fldCharType="separate"/>
      </w:r>
      <w:r w:rsidR="00861995">
        <w:rPr>
          <w:sz w:val="22"/>
          <w:lang w:val="en-US" w:eastAsia="zh-CN"/>
        </w:rPr>
        <w:t>[1]</w:t>
      </w:r>
      <w:r w:rsidR="00E56AF1" w:rsidRPr="00150898">
        <w:rPr>
          <w:sz w:val="22"/>
          <w:lang w:val="en-US" w:eastAsia="zh-CN"/>
        </w:rPr>
        <w:fldChar w:fldCharType="end"/>
      </w:r>
      <w:r w:rsidRPr="00150898">
        <w:rPr>
          <w:sz w:val="22"/>
          <w:lang w:val="en-US" w:eastAsia="zh-CN"/>
        </w:rPr>
        <w:t>.</w:t>
      </w:r>
      <w:r w:rsidR="00877D8F" w:rsidRPr="00150898">
        <w:rPr>
          <w:sz w:val="22"/>
          <w:lang w:val="en-US" w:eastAsia="zh-CN"/>
        </w:rPr>
        <w:t xml:space="preserve"> </w:t>
      </w:r>
    </w:p>
    <w:p w14:paraId="2A0D5E24" w14:textId="2629092D" w:rsidR="00794B26" w:rsidRPr="00150898" w:rsidRDefault="00794B26" w:rsidP="00D97000">
      <w:pPr>
        <w:jc w:val="both"/>
        <w:rPr>
          <w:sz w:val="22"/>
          <w:lang w:val="en-US" w:eastAsia="zh-CN"/>
        </w:rPr>
      </w:pPr>
      <w:r w:rsidRPr="00150898">
        <w:rPr>
          <w:sz w:val="22"/>
          <w:lang w:val="en-US" w:eastAsia="zh-CN"/>
        </w:rPr>
        <w:t xml:space="preserve">Specifically, the objectives regarding the support of unlicensed operation on FR1, considering controlled environments, </w:t>
      </w:r>
      <w:r w:rsidR="00E6199F" w:rsidRPr="00150898">
        <w:rPr>
          <w:sz w:val="22"/>
          <w:lang w:val="en-US" w:eastAsia="zh-CN"/>
        </w:rPr>
        <w:t>were</w:t>
      </w:r>
      <w:r w:rsidRPr="00150898">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150898" w14:paraId="5B27711B" w14:textId="77777777" w:rsidTr="00A071E6">
        <w:tc>
          <w:tcPr>
            <w:tcW w:w="9629" w:type="dxa"/>
          </w:tcPr>
          <w:p w14:paraId="573F8B8B" w14:textId="77777777" w:rsidR="00A071E6" w:rsidRPr="005425A6"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150898" w:rsidRDefault="00A071E6" w:rsidP="00A071E6">
            <w:pPr>
              <w:numPr>
                <w:ilvl w:val="0"/>
                <w:numId w:val="8"/>
              </w:numPr>
              <w:overflowPunct w:val="0"/>
              <w:autoSpaceDE w:val="0"/>
              <w:autoSpaceDN w:val="0"/>
              <w:spacing w:after="0"/>
              <w:jc w:val="both"/>
              <w:rPr>
                <w:lang w:val="en-US" w:eastAsia="fi-FI"/>
              </w:rPr>
            </w:pPr>
            <w:r w:rsidRPr="00150898">
              <w:rPr>
                <w:lang w:val="en-US"/>
              </w:rPr>
              <w:t xml:space="preserve">Uplink enhancements for URLLC in unlicensed controlled environments </w:t>
            </w:r>
            <w:r w:rsidRPr="00150898">
              <w:rPr>
                <w:lang w:val="en-US" w:eastAsia="ja-JP"/>
              </w:rPr>
              <w:t>[RAN1, RAN2]:</w:t>
            </w:r>
          </w:p>
          <w:p w14:paraId="63ADA82B" w14:textId="77777777" w:rsidR="00A071E6" w:rsidRPr="007D4B74" w:rsidRDefault="00A071E6" w:rsidP="00A071E6">
            <w:pPr>
              <w:numPr>
                <w:ilvl w:val="1"/>
                <w:numId w:val="8"/>
              </w:numPr>
              <w:overflowPunct w:val="0"/>
              <w:autoSpaceDE w:val="0"/>
              <w:autoSpaceDN w:val="0"/>
              <w:spacing w:after="0"/>
              <w:jc w:val="both"/>
              <w:rPr>
                <w:lang w:val="en-US" w:eastAsia="fi-FI"/>
              </w:rPr>
            </w:pPr>
            <w:r w:rsidRPr="007D4B74">
              <w:rPr>
                <w:lang w:val="en-US" w:eastAsia="fi-FI"/>
              </w:rPr>
              <w:t xml:space="preserve"> </w:t>
            </w:r>
            <w:r w:rsidRPr="0044696D">
              <w:rPr>
                <w:lang w:val="en-US" w:eastAsia="fi-FI"/>
              </w:rPr>
              <w:t>Specify support for UE-init</w:t>
            </w:r>
            <w:r w:rsidRPr="00150898">
              <w:rPr>
                <w:lang w:val="en-US" w:eastAsia="fi-FI"/>
              </w:rPr>
              <w:t>iated COT for FBE with minimum specification effort</w:t>
            </w:r>
          </w:p>
          <w:p w14:paraId="08E88448" w14:textId="371278B9" w:rsidR="00A071E6" w:rsidRPr="00150898" w:rsidRDefault="00A071E6" w:rsidP="00A071E6">
            <w:pPr>
              <w:numPr>
                <w:ilvl w:val="1"/>
                <w:numId w:val="8"/>
              </w:numPr>
              <w:overflowPunct w:val="0"/>
              <w:autoSpaceDE w:val="0"/>
              <w:autoSpaceDN w:val="0"/>
              <w:jc w:val="both"/>
              <w:rPr>
                <w:sz w:val="22"/>
                <w:lang w:val="en-US" w:eastAsia="zh-CN"/>
              </w:rPr>
            </w:pPr>
            <w:r w:rsidRPr="007D4B74">
              <w:rPr>
                <w:lang w:val="en-US" w:eastAsia="fi-FI"/>
              </w:rPr>
              <w:t xml:space="preserve"> </w:t>
            </w:r>
            <w:r w:rsidRPr="0044696D">
              <w:rPr>
                <w:lang w:val="en-US" w:eastAsia="fi-FI"/>
              </w:rPr>
              <w:t>Harmonizing UL configured-grant enhancements in NR-U and URLLC introduced in Rel-16 to be applicable for unlicensed spectrum</w:t>
            </w:r>
          </w:p>
        </w:tc>
      </w:tr>
    </w:tbl>
    <w:p w14:paraId="40451695" w14:textId="491B2DD8" w:rsidR="00E57B76" w:rsidRPr="00150898" w:rsidRDefault="00E57B76" w:rsidP="005425A6">
      <w:pPr>
        <w:spacing w:before="180"/>
        <w:jc w:val="both"/>
        <w:rPr>
          <w:sz w:val="22"/>
          <w:lang w:val="en-US" w:eastAsia="zh-CN"/>
        </w:rPr>
      </w:pPr>
      <w:r w:rsidRPr="00150898">
        <w:rPr>
          <w:sz w:val="22"/>
          <w:lang w:val="en-US" w:eastAsia="zh-CN"/>
        </w:rPr>
        <w:t xml:space="preserve">In RAN1 meeting #102-e the following agreements </w:t>
      </w:r>
      <w:r w:rsidR="00723148" w:rsidRPr="00150898">
        <w:rPr>
          <w:sz w:val="22"/>
          <w:lang w:val="en-US" w:eastAsia="zh-CN"/>
        </w:rPr>
        <w:t xml:space="preserve">related to these objectives </w:t>
      </w:r>
      <w:r w:rsidRPr="00150898">
        <w:rPr>
          <w:sz w:val="22"/>
          <w:lang w:val="en-US" w:eastAsia="zh-CN"/>
        </w:rPr>
        <w:t>were reached</w:t>
      </w:r>
      <w:r w:rsidR="000117CD" w:rsidRPr="00150898">
        <w:rPr>
          <w:sz w:val="22"/>
          <w:lang w:val="en-US" w:eastAsia="zh-CN"/>
        </w:rPr>
        <w:t xml:space="preserve"> </w:t>
      </w:r>
      <w:r w:rsidR="000117CD" w:rsidRPr="007D4B74">
        <w:rPr>
          <w:sz w:val="22"/>
          <w:lang w:val="en-US" w:eastAsia="zh-CN"/>
        </w:rPr>
        <w:fldChar w:fldCharType="begin"/>
      </w:r>
      <w:r w:rsidR="000117CD" w:rsidRPr="00150898">
        <w:rPr>
          <w:sz w:val="22"/>
          <w:lang w:val="en-US" w:eastAsia="zh-CN"/>
        </w:rPr>
        <w:instrText xml:space="preserve"> REF _Ref53066409 \r \h </w:instrText>
      </w:r>
      <w:r w:rsidR="000117CD" w:rsidRPr="007D4B74">
        <w:rPr>
          <w:sz w:val="22"/>
          <w:lang w:val="en-US" w:eastAsia="zh-CN"/>
        </w:rPr>
      </w:r>
      <w:r w:rsidR="000117CD" w:rsidRPr="007D4B74">
        <w:rPr>
          <w:sz w:val="22"/>
          <w:lang w:val="en-US" w:eastAsia="zh-CN"/>
        </w:rPr>
        <w:fldChar w:fldCharType="separate"/>
      </w:r>
      <w:r w:rsidR="00861995">
        <w:rPr>
          <w:sz w:val="22"/>
          <w:lang w:val="en-US" w:eastAsia="zh-CN"/>
        </w:rPr>
        <w:t>[2]</w:t>
      </w:r>
      <w:r w:rsidR="000117CD" w:rsidRPr="007D4B74">
        <w:rPr>
          <w:sz w:val="22"/>
          <w:lang w:val="en-US" w:eastAsia="zh-CN"/>
        </w:rPr>
        <w:fldChar w:fldCharType="end"/>
      </w:r>
      <w:r w:rsidRPr="0044696D">
        <w:rPr>
          <w:sz w:val="22"/>
          <w:lang w:val="en-US" w:eastAsia="zh-CN"/>
        </w:rPr>
        <w:t>:</w:t>
      </w:r>
    </w:p>
    <w:tbl>
      <w:tblPr>
        <w:tblStyle w:val="TableGrid"/>
        <w:tblW w:w="0" w:type="auto"/>
        <w:tblLook w:val="04A0" w:firstRow="1" w:lastRow="0" w:firstColumn="1" w:lastColumn="0" w:noHBand="0" w:noVBand="1"/>
      </w:tblPr>
      <w:tblGrid>
        <w:gridCol w:w="9629"/>
      </w:tblGrid>
      <w:tr w:rsidR="00A071E6" w:rsidRPr="00150898" w14:paraId="57520E7E" w14:textId="77777777" w:rsidTr="00A071E6">
        <w:tc>
          <w:tcPr>
            <w:tcW w:w="9629" w:type="dxa"/>
          </w:tcPr>
          <w:p w14:paraId="2A73FD5B" w14:textId="77080954" w:rsidR="00A071E6" w:rsidRPr="007D4B74" w:rsidRDefault="00A071E6" w:rsidP="005425A6">
            <w:pPr>
              <w:spacing w:before="120" w:after="0"/>
              <w:rPr>
                <w:highlight w:val="green"/>
                <w:lang w:val="en-US"/>
              </w:rPr>
            </w:pPr>
            <w:r w:rsidRPr="007D4B74">
              <w:rPr>
                <w:highlight w:val="green"/>
                <w:lang w:val="en-US"/>
              </w:rPr>
              <w:t>Agreements:</w:t>
            </w:r>
          </w:p>
          <w:p w14:paraId="3ECB5A0F" w14:textId="77777777" w:rsidR="00A071E6" w:rsidRPr="007D4B74" w:rsidRDefault="00A071E6" w:rsidP="00A071E6">
            <w:pPr>
              <w:numPr>
                <w:ilvl w:val="0"/>
                <w:numId w:val="15"/>
              </w:numPr>
              <w:spacing w:after="0"/>
              <w:rPr>
                <w:lang w:val="en-US"/>
              </w:rPr>
            </w:pPr>
            <w:r w:rsidRPr="007D4B74">
              <w:rPr>
                <w:lang w:val="en-US"/>
              </w:rPr>
              <w:t>For semi-static channel access mode,</w:t>
            </w:r>
          </w:p>
          <w:p w14:paraId="1A4ACEAA" w14:textId="77777777" w:rsidR="00A071E6" w:rsidRPr="007D4B74" w:rsidRDefault="00A071E6" w:rsidP="00A071E6">
            <w:pPr>
              <w:numPr>
                <w:ilvl w:val="0"/>
                <w:numId w:val="15"/>
              </w:numPr>
              <w:spacing w:after="0"/>
              <w:ind w:left="720"/>
              <w:rPr>
                <w:lang w:val="en-US"/>
              </w:rPr>
            </w:pPr>
            <w:r w:rsidRPr="007D4B74">
              <w:rPr>
                <w:lang w:val="en-US"/>
              </w:rPr>
              <w:t>If sensing is needed, it is performed immediately before the configured/scheduled transmission opportunity.</w:t>
            </w:r>
          </w:p>
          <w:p w14:paraId="42E701BC" w14:textId="77777777" w:rsidR="00A071E6" w:rsidRPr="007D4B74" w:rsidRDefault="00A071E6" w:rsidP="00A071E6">
            <w:pPr>
              <w:numPr>
                <w:ilvl w:val="0"/>
                <w:numId w:val="15"/>
              </w:numPr>
              <w:ind w:left="714" w:hanging="357"/>
              <w:rPr>
                <w:lang w:val="en-US"/>
              </w:rPr>
            </w:pPr>
            <w:r w:rsidRPr="007D4B74">
              <w:rPr>
                <w:lang w:val="en-US"/>
              </w:rPr>
              <w:t>For operation with semi-static channel access, the Rel-16 random starting offsets for UL configured grants with Full BW allocation when UE initiates a COT, is not supported.</w:t>
            </w:r>
          </w:p>
          <w:p w14:paraId="333A690E" w14:textId="77777777" w:rsidR="00A071E6" w:rsidRPr="007D4B74" w:rsidRDefault="00A071E6" w:rsidP="005425A6">
            <w:pPr>
              <w:spacing w:after="0"/>
              <w:rPr>
                <w:highlight w:val="green"/>
                <w:lang w:val="en-US"/>
              </w:rPr>
            </w:pPr>
            <w:r w:rsidRPr="007D4B74">
              <w:rPr>
                <w:highlight w:val="green"/>
                <w:lang w:val="en-US"/>
              </w:rPr>
              <w:t>Agreements:</w:t>
            </w:r>
          </w:p>
          <w:p w14:paraId="62DD1D2B" w14:textId="77777777" w:rsidR="00A071E6" w:rsidRPr="007D4B74" w:rsidRDefault="00A071E6" w:rsidP="00A071E6">
            <w:pPr>
              <w:numPr>
                <w:ilvl w:val="0"/>
                <w:numId w:val="16"/>
              </w:numPr>
              <w:spacing w:after="0"/>
              <w:ind w:left="360"/>
              <w:rPr>
                <w:lang w:val="en-US" w:eastAsia="ko-KR"/>
              </w:rPr>
            </w:pPr>
            <w:r w:rsidRPr="007D4B74">
              <w:rPr>
                <w:lang w:val="en-US"/>
              </w:rPr>
              <w:t>For semi-static channel access mode,</w:t>
            </w:r>
          </w:p>
          <w:p w14:paraId="57B4E7B7" w14:textId="77777777" w:rsidR="00A071E6" w:rsidRPr="007D4B74" w:rsidRDefault="00A071E6" w:rsidP="00A071E6">
            <w:pPr>
              <w:numPr>
                <w:ilvl w:val="1"/>
                <w:numId w:val="17"/>
              </w:numPr>
              <w:spacing w:after="0"/>
              <w:ind w:left="1080"/>
              <w:rPr>
                <w:lang w:val="en-US"/>
              </w:rPr>
            </w:pPr>
            <w:r w:rsidRPr="007D4B74">
              <w:rPr>
                <w:lang w:val="en-US"/>
              </w:rPr>
              <w:t xml:space="preserve">When gNB operates as an initiating device </w:t>
            </w:r>
          </w:p>
          <w:p w14:paraId="522A434D" w14:textId="56BF37F2" w:rsidR="00A071E6" w:rsidRPr="007D4B74" w:rsidRDefault="00A071E6" w:rsidP="00A071E6">
            <w:pPr>
              <w:numPr>
                <w:ilvl w:val="2"/>
                <w:numId w:val="17"/>
              </w:numPr>
              <w:spacing w:after="0"/>
              <w:ind w:left="1800"/>
              <w:rPr>
                <w:lang w:val="en-US"/>
              </w:rPr>
            </w:pPr>
            <w:r w:rsidRPr="007D4B74">
              <w:rPr>
                <w:lang w:val="en-US"/>
              </w:rPr>
              <w:t>The gNB is not allowed to transmit during the idle period of any FFP associated with the gNB in which the gNB initiates a COT</w:t>
            </w:r>
          </w:p>
          <w:p w14:paraId="3A64C96C" w14:textId="77777777" w:rsidR="00A071E6" w:rsidRPr="007D4B74" w:rsidRDefault="00A071E6" w:rsidP="00A071E6">
            <w:pPr>
              <w:numPr>
                <w:ilvl w:val="1"/>
                <w:numId w:val="17"/>
              </w:numPr>
              <w:spacing w:after="0"/>
              <w:ind w:left="1080"/>
              <w:rPr>
                <w:lang w:val="en-US"/>
              </w:rPr>
            </w:pPr>
            <w:r w:rsidRPr="007D4B74">
              <w:rPr>
                <w:lang w:val="en-US"/>
              </w:rPr>
              <w:t xml:space="preserve">When a UE operates as an initiating device </w:t>
            </w:r>
          </w:p>
          <w:p w14:paraId="47901604" w14:textId="00D2353B" w:rsidR="00A071E6" w:rsidRPr="007D4B74" w:rsidRDefault="00A071E6" w:rsidP="00A071E6">
            <w:pPr>
              <w:numPr>
                <w:ilvl w:val="2"/>
                <w:numId w:val="17"/>
              </w:numPr>
              <w:spacing w:after="0"/>
              <w:ind w:left="1800"/>
              <w:rPr>
                <w:lang w:val="en-US"/>
              </w:rPr>
            </w:pPr>
            <w:r w:rsidRPr="007D4B74">
              <w:rPr>
                <w:lang w:val="en-US"/>
              </w:rPr>
              <w:t>The UE is not allowed to transmit during the idle period of any FFP associated with the UE in which the UE initiates a COT</w:t>
            </w:r>
          </w:p>
          <w:p w14:paraId="7DA972DD" w14:textId="77777777" w:rsidR="00A071E6" w:rsidRPr="007D4B74" w:rsidRDefault="00A071E6" w:rsidP="00A071E6">
            <w:pPr>
              <w:numPr>
                <w:ilvl w:val="1"/>
                <w:numId w:val="17"/>
              </w:numPr>
              <w:spacing w:after="0"/>
              <w:ind w:left="1080"/>
              <w:rPr>
                <w:lang w:val="en-US"/>
              </w:rPr>
            </w:pPr>
            <w:r w:rsidRPr="007D4B74">
              <w:rPr>
                <w:lang w:val="en-US"/>
              </w:rPr>
              <w:t>When a UE shares a COT initiated by the gNB during an FFP associated with the gNB</w:t>
            </w:r>
          </w:p>
          <w:p w14:paraId="68A87933" w14:textId="77777777" w:rsidR="00A071E6" w:rsidRPr="007D4B74" w:rsidRDefault="00A071E6" w:rsidP="00A071E6">
            <w:pPr>
              <w:numPr>
                <w:ilvl w:val="2"/>
                <w:numId w:val="17"/>
              </w:numPr>
              <w:spacing w:after="0"/>
              <w:ind w:left="1800"/>
              <w:rPr>
                <w:lang w:val="en-US"/>
              </w:rPr>
            </w:pPr>
            <w:r w:rsidRPr="007D4B74">
              <w:rPr>
                <w:lang w:val="en-US"/>
              </w:rPr>
              <w:t>The UE is not allowed to transmit during the idle period of that FFP in which the UE shares the COT initiated by the gNB</w:t>
            </w:r>
          </w:p>
          <w:p w14:paraId="223E8F8B" w14:textId="77777777" w:rsidR="00A071E6" w:rsidRPr="007D4B74" w:rsidRDefault="00A071E6" w:rsidP="00A071E6">
            <w:pPr>
              <w:numPr>
                <w:ilvl w:val="1"/>
                <w:numId w:val="17"/>
              </w:numPr>
              <w:spacing w:after="0"/>
              <w:ind w:left="1080"/>
              <w:rPr>
                <w:lang w:val="en-US"/>
              </w:rPr>
            </w:pPr>
            <w:r w:rsidRPr="007D4B74">
              <w:rPr>
                <w:lang w:val="en-US"/>
              </w:rPr>
              <w:t>When the gNB shares a COT initiated by a UE during an FFP associated with the UE</w:t>
            </w:r>
          </w:p>
          <w:p w14:paraId="55157E31" w14:textId="77777777" w:rsidR="00A071E6" w:rsidRPr="007D4B74" w:rsidRDefault="00A071E6" w:rsidP="00A071E6">
            <w:pPr>
              <w:numPr>
                <w:ilvl w:val="2"/>
                <w:numId w:val="17"/>
              </w:numPr>
              <w:spacing w:after="0"/>
              <w:ind w:left="1800"/>
              <w:rPr>
                <w:lang w:val="en-US"/>
              </w:rPr>
            </w:pPr>
            <w:r w:rsidRPr="007D4B74">
              <w:rPr>
                <w:lang w:val="en-US"/>
              </w:rPr>
              <w:t xml:space="preserve">The gNB is not allowed to transmit during the idle period of that </w:t>
            </w:r>
            <w:r w:rsidRPr="007D4B74">
              <w:rPr>
                <w:strike/>
                <w:lang w:val="en-US"/>
              </w:rPr>
              <w:t>the</w:t>
            </w:r>
            <w:r w:rsidRPr="007D4B74">
              <w:rPr>
                <w:lang w:val="en-US"/>
              </w:rPr>
              <w:t xml:space="preserve"> FFP in which the gNB shares the COT initiated by the UE</w:t>
            </w:r>
          </w:p>
          <w:p w14:paraId="34970E92" w14:textId="77777777" w:rsidR="00A071E6" w:rsidRPr="007D4B74" w:rsidRDefault="00A071E6" w:rsidP="00A071E6">
            <w:pPr>
              <w:numPr>
                <w:ilvl w:val="1"/>
                <w:numId w:val="17"/>
              </w:numPr>
              <w:ind w:left="1077" w:hanging="357"/>
              <w:rPr>
                <w:lang w:val="en-US"/>
              </w:rPr>
            </w:pPr>
            <w:r w:rsidRPr="007D4B74">
              <w:rPr>
                <w:lang w:val="en-US"/>
              </w:rPr>
              <w:t>FFS whether/how to support additional restrictions to the idle period</w:t>
            </w:r>
          </w:p>
          <w:p w14:paraId="2216B8AE" w14:textId="77777777" w:rsidR="00A071E6" w:rsidRPr="007D4B74" w:rsidRDefault="00A071E6" w:rsidP="005425A6">
            <w:pPr>
              <w:pStyle w:val="ListParagraph"/>
              <w:spacing w:after="0"/>
              <w:ind w:left="0"/>
              <w:rPr>
                <w:highlight w:val="green"/>
                <w:lang w:val="en-US"/>
              </w:rPr>
            </w:pPr>
            <w:r w:rsidRPr="007D4B74">
              <w:rPr>
                <w:highlight w:val="green"/>
                <w:lang w:val="en-US"/>
              </w:rPr>
              <w:t>Agreements:</w:t>
            </w:r>
          </w:p>
          <w:p w14:paraId="5CB7A32E" w14:textId="77777777" w:rsidR="00A071E6" w:rsidRPr="007D4B74" w:rsidRDefault="00A071E6" w:rsidP="00A071E6">
            <w:pPr>
              <w:numPr>
                <w:ilvl w:val="0"/>
                <w:numId w:val="18"/>
              </w:numPr>
              <w:spacing w:after="0"/>
              <w:rPr>
                <w:lang w:val="en-US"/>
              </w:rPr>
            </w:pPr>
            <w:r w:rsidRPr="007D4B74">
              <w:rPr>
                <w:lang w:val="en-US"/>
              </w:rPr>
              <w:t>For semi-static channel access mode, support using the transmission of any scheduled/configured UL channel/signal to initiate a COT by a UE in RRC_CONNECTED mode</w:t>
            </w:r>
          </w:p>
          <w:p w14:paraId="0BFC0FDA" w14:textId="77777777" w:rsidR="00A071E6" w:rsidRPr="007D4B74" w:rsidRDefault="00A071E6" w:rsidP="00A071E6">
            <w:pPr>
              <w:numPr>
                <w:ilvl w:val="1"/>
                <w:numId w:val="18"/>
              </w:numPr>
              <w:ind w:left="1077" w:hanging="357"/>
              <w:rPr>
                <w:lang w:val="en-US"/>
              </w:rPr>
            </w:pPr>
            <w:r w:rsidRPr="007D4B74">
              <w:rPr>
                <w:lang w:val="en-US"/>
              </w:rPr>
              <w:t>FFS the case when the UE is IDLE/INACTIVE mode</w:t>
            </w:r>
          </w:p>
          <w:p w14:paraId="5FF8E680" w14:textId="70247D9D" w:rsidR="00A071E6" w:rsidRPr="007D4B74" w:rsidRDefault="00A071E6" w:rsidP="005425A6">
            <w:pPr>
              <w:pStyle w:val="ListParagraph"/>
              <w:spacing w:after="0"/>
              <w:ind w:left="0"/>
              <w:rPr>
                <w:lang w:val="en-US"/>
              </w:rPr>
            </w:pPr>
            <w:r w:rsidRPr="007D4B74">
              <w:rPr>
                <w:highlight w:val="green"/>
                <w:lang w:val="en-US"/>
              </w:rPr>
              <w:t>Agreements</w:t>
            </w:r>
            <w:r w:rsidRPr="007D4B74">
              <w:rPr>
                <w:lang w:val="en-US"/>
              </w:rPr>
              <w:t>:</w:t>
            </w:r>
          </w:p>
          <w:p w14:paraId="6AAFA134" w14:textId="77777777" w:rsidR="00A071E6" w:rsidRPr="007D4B74" w:rsidRDefault="00A071E6" w:rsidP="00A071E6">
            <w:pPr>
              <w:numPr>
                <w:ilvl w:val="0"/>
                <w:numId w:val="19"/>
              </w:numPr>
              <w:spacing w:after="0"/>
              <w:rPr>
                <w:lang w:val="en-US"/>
              </w:rPr>
            </w:pPr>
            <w:r w:rsidRPr="007D4B74">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F7ACC55" w14:textId="77777777" w:rsidR="00A071E6" w:rsidRPr="007D4B74" w:rsidRDefault="00A071E6" w:rsidP="00A071E6">
            <w:pPr>
              <w:pStyle w:val="ListParagraph"/>
              <w:ind w:left="0"/>
              <w:rPr>
                <w:lang w:val="en-US"/>
              </w:rPr>
            </w:pPr>
            <w:r w:rsidRPr="007D4B74">
              <w:rPr>
                <w:lang w:val="en-US"/>
              </w:rPr>
              <w:t>Update on 8/26</w:t>
            </w:r>
          </w:p>
          <w:p w14:paraId="74FD90D9" w14:textId="77777777" w:rsidR="00A071E6" w:rsidRPr="007D4B74" w:rsidRDefault="00A071E6" w:rsidP="005425A6">
            <w:pPr>
              <w:pStyle w:val="ListParagraph"/>
              <w:spacing w:after="0"/>
              <w:ind w:left="0"/>
              <w:rPr>
                <w:highlight w:val="green"/>
                <w:lang w:val="en-US"/>
              </w:rPr>
            </w:pPr>
            <w:r w:rsidRPr="007D4B74">
              <w:rPr>
                <w:highlight w:val="green"/>
                <w:lang w:val="en-US"/>
              </w:rPr>
              <w:lastRenderedPageBreak/>
              <w:t>Agreements:</w:t>
            </w:r>
          </w:p>
          <w:p w14:paraId="3EAAC8F9" w14:textId="77777777" w:rsidR="00A071E6" w:rsidRPr="007D4B74" w:rsidRDefault="00A071E6" w:rsidP="00A071E6">
            <w:pPr>
              <w:numPr>
                <w:ilvl w:val="0"/>
                <w:numId w:val="20"/>
              </w:numPr>
              <w:spacing w:after="0"/>
              <w:rPr>
                <w:lang w:val="en-US"/>
              </w:rPr>
            </w:pPr>
            <w:r w:rsidRPr="007D4B74">
              <w:rPr>
                <w:lang w:val="en-US"/>
              </w:rPr>
              <w:t>At least for FBE, configuration of (</w:t>
            </w:r>
            <w:r w:rsidRPr="007D4B74">
              <w:rPr>
                <w:i/>
                <w:iCs/>
                <w:lang w:val="en-US"/>
              </w:rPr>
              <w:t>cg-</w:t>
            </w:r>
            <w:proofErr w:type="spellStart"/>
            <w:r w:rsidRPr="007D4B74">
              <w:rPr>
                <w:i/>
                <w:iCs/>
                <w:lang w:val="en-US"/>
              </w:rPr>
              <w:t>RetransmissionTimer</w:t>
            </w:r>
            <w:proofErr w:type="spellEnd"/>
            <w:r w:rsidRPr="007D4B74">
              <w:rPr>
                <w:lang w:val="en-US"/>
              </w:rPr>
              <w:t>) should not be mandated when configured grant Type 1 or Type 2 are configured on unlicensed spectrum.</w:t>
            </w:r>
          </w:p>
          <w:p w14:paraId="38ECC0EA" w14:textId="77777777" w:rsidR="00A071E6" w:rsidRPr="005425A6" w:rsidRDefault="00A071E6" w:rsidP="005425A6">
            <w:pPr>
              <w:spacing w:after="0"/>
              <w:ind w:left="301"/>
              <w:rPr>
                <w:lang w:val="en-US"/>
              </w:rPr>
            </w:pPr>
          </w:p>
          <w:p w14:paraId="6DB19D48" w14:textId="77777777" w:rsidR="00A071E6" w:rsidRPr="007D4B74" w:rsidRDefault="00A071E6" w:rsidP="00A071E6">
            <w:pPr>
              <w:pStyle w:val="ListParagraph"/>
              <w:ind w:left="0"/>
              <w:rPr>
                <w:b/>
                <w:bCs/>
                <w:u w:val="single"/>
                <w:lang w:val="en-US"/>
              </w:rPr>
            </w:pPr>
            <w:r w:rsidRPr="007D4B74">
              <w:rPr>
                <w:b/>
                <w:bCs/>
                <w:u w:val="single"/>
                <w:lang w:val="en-US"/>
              </w:rPr>
              <w:t>Conclusion:</w:t>
            </w:r>
          </w:p>
          <w:p w14:paraId="51EBCFE9" w14:textId="77777777" w:rsidR="00A071E6" w:rsidRPr="007D4B74" w:rsidRDefault="00A071E6" w:rsidP="00A071E6">
            <w:pPr>
              <w:pStyle w:val="ListParagraph"/>
              <w:ind w:left="0"/>
              <w:rPr>
                <w:lang w:val="en-US"/>
              </w:rPr>
            </w:pPr>
            <w:r w:rsidRPr="007D4B74">
              <w:rPr>
                <w:lang w:val="en-US"/>
              </w:rPr>
              <w:t xml:space="preserve">Further study and decide how to harmonize the CG features for Rel-16 URLLC and Rel-16 NR-U. Table 1 in </w:t>
            </w:r>
            <w:hyperlink r:id="rId13" w:history="1">
              <w:r w:rsidRPr="007D4B74">
                <w:rPr>
                  <w:rStyle w:val="Hyperlink"/>
                  <w:lang w:val="en-US"/>
                </w:rPr>
                <w:t>R1-2005376</w:t>
              </w:r>
            </w:hyperlink>
            <w:r w:rsidRPr="007D4B74">
              <w:rPr>
                <w:lang w:val="en-US"/>
              </w:rPr>
              <w:t xml:space="preserve"> can be used as a starting point for the corresponding discussion and decision.</w:t>
            </w:r>
          </w:p>
          <w:p w14:paraId="5E94081E" w14:textId="77777777" w:rsidR="00A071E6" w:rsidRPr="007D4B74" w:rsidRDefault="00A071E6" w:rsidP="00A071E6">
            <w:pPr>
              <w:pStyle w:val="ListParagraph"/>
              <w:ind w:left="0"/>
              <w:rPr>
                <w:lang w:val="en-US"/>
              </w:rPr>
            </w:pPr>
          </w:p>
          <w:p w14:paraId="70084501" w14:textId="77777777" w:rsidR="00A071E6" w:rsidRPr="007D4B74" w:rsidRDefault="00A071E6" w:rsidP="005425A6">
            <w:pPr>
              <w:pStyle w:val="ListParagraph"/>
              <w:spacing w:after="0"/>
              <w:ind w:left="0"/>
              <w:rPr>
                <w:highlight w:val="green"/>
                <w:lang w:val="en-US"/>
              </w:rPr>
            </w:pPr>
            <w:r w:rsidRPr="007D4B74">
              <w:rPr>
                <w:highlight w:val="green"/>
                <w:lang w:val="en-US"/>
              </w:rPr>
              <w:t>Agreements:</w:t>
            </w:r>
          </w:p>
          <w:p w14:paraId="084C3CF7" w14:textId="77777777" w:rsidR="00A071E6" w:rsidRPr="007D4B74" w:rsidRDefault="00A071E6" w:rsidP="005425A6">
            <w:pPr>
              <w:numPr>
                <w:ilvl w:val="0"/>
                <w:numId w:val="21"/>
              </w:numPr>
              <w:ind w:left="1015" w:hanging="357"/>
              <w:rPr>
                <w:lang w:val="en-US"/>
              </w:rPr>
            </w:pPr>
            <w:r w:rsidRPr="007D4B74">
              <w:rPr>
                <w:lang w:val="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6FCB7E1C" w14:textId="5725C3EA" w:rsidR="00A071E6" w:rsidRPr="007D4B74" w:rsidRDefault="00A071E6" w:rsidP="005425A6">
            <w:pPr>
              <w:pStyle w:val="ListParagraph"/>
              <w:spacing w:after="0"/>
              <w:ind w:left="0"/>
              <w:rPr>
                <w:highlight w:val="green"/>
                <w:lang w:val="en-US"/>
              </w:rPr>
            </w:pPr>
            <w:r w:rsidRPr="007D4B74">
              <w:rPr>
                <w:highlight w:val="green"/>
                <w:lang w:val="en-US"/>
              </w:rPr>
              <w:t>Agreements:</w:t>
            </w:r>
          </w:p>
          <w:p w14:paraId="6CB1E2B8" w14:textId="77777777" w:rsidR="00A071E6" w:rsidRPr="007D4B74" w:rsidRDefault="00A071E6" w:rsidP="00A071E6">
            <w:pPr>
              <w:numPr>
                <w:ilvl w:val="0"/>
                <w:numId w:val="19"/>
              </w:numPr>
              <w:spacing w:after="0"/>
              <w:rPr>
                <w:lang w:val="en-US"/>
              </w:rPr>
            </w:pPr>
            <w:r w:rsidRPr="007D4B74">
              <w:rPr>
                <w:lang w:val="en-US"/>
              </w:rPr>
              <w:t>UE-to- gNB COT sharing in semi-static channel access mode is supported.</w:t>
            </w:r>
          </w:p>
          <w:p w14:paraId="7F539211" w14:textId="77777777" w:rsidR="00A071E6" w:rsidRPr="007D4B74" w:rsidRDefault="00A071E6" w:rsidP="00A071E6">
            <w:pPr>
              <w:numPr>
                <w:ilvl w:val="1"/>
                <w:numId w:val="19"/>
              </w:numPr>
              <w:spacing w:after="0"/>
              <w:rPr>
                <w:lang w:val="en-US"/>
              </w:rPr>
            </w:pPr>
            <w:r w:rsidRPr="007D4B74">
              <w:rPr>
                <w:lang w:val="en-US"/>
              </w:rPr>
              <w:t>The gNB determines a COT in an FFP associated to a UE, that is initiated by the UE, if the gNB detects a UL transmission from the UE starting from the beginning of the FFP and ending before the idle period of the FFP.</w:t>
            </w:r>
          </w:p>
          <w:p w14:paraId="4417A5AA" w14:textId="77777777" w:rsidR="00A071E6" w:rsidRPr="007D4B74" w:rsidRDefault="00A071E6" w:rsidP="00A071E6">
            <w:pPr>
              <w:numPr>
                <w:ilvl w:val="2"/>
                <w:numId w:val="19"/>
              </w:numPr>
              <w:spacing w:after="0"/>
              <w:rPr>
                <w:lang w:val="en-US"/>
              </w:rPr>
            </w:pPr>
            <w:r w:rsidRPr="007D4B74">
              <w:rPr>
                <w:lang w:val="en-US"/>
              </w:rPr>
              <w:t>FFS details</w:t>
            </w:r>
          </w:p>
          <w:p w14:paraId="5A3B3E9A" w14:textId="77777777" w:rsidR="00A071E6" w:rsidRPr="007D4B74" w:rsidRDefault="00A071E6" w:rsidP="00A071E6">
            <w:pPr>
              <w:numPr>
                <w:ilvl w:val="1"/>
                <w:numId w:val="19"/>
              </w:numPr>
              <w:spacing w:after="0"/>
              <w:rPr>
                <w:lang w:val="en-US"/>
              </w:rPr>
            </w:pPr>
            <w:r w:rsidRPr="007D4B74">
              <w:rPr>
                <w:lang w:val="en-US"/>
              </w:rPr>
              <w:t>When the gNB determines a UE has initiated a COT in an FFP associated to the UE, the gNB can transmit within the FFP and before the idle period corresponding to the FFP.</w:t>
            </w:r>
          </w:p>
          <w:p w14:paraId="2DDD7D9A" w14:textId="77777777" w:rsidR="00A071E6" w:rsidRPr="007D4B74" w:rsidRDefault="00A071E6" w:rsidP="005425A6">
            <w:pPr>
              <w:numPr>
                <w:ilvl w:val="2"/>
                <w:numId w:val="19"/>
              </w:numPr>
              <w:ind w:left="1797" w:hanging="357"/>
              <w:rPr>
                <w:lang w:val="en-US"/>
              </w:rPr>
            </w:pPr>
            <w:r w:rsidRPr="007D4B74">
              <w:rPr>
                <w:lang w:val="en-US"/>
              </w:rPr>
              <w:t>FFS whether/how UE to gNB COT sharing when the gap is &gt;16us</w:t>
            </w:r>
          </w:p>
          <w:p w14:paraId="152F0A5F" w14:textId="77777777" w:rsidR="00A071E6" w:rsidRPr="007D4B74" w:rsidRDefault="00A071E6" w:rsidP="005425A6">
            <w:pPr>
              <w:spacing w:after="0"/>
              <w:rPr>
                <w:lang w:val="en-US"/>
              </w:rPr>
            </w:pPr>
            <w:r w:rsidRPr="007D4B74">
              <w:rPr>
                <w:lang w:val="en-US"/>
              </w:rPr>
              <w:t>Update from 8/28 GTW</w:t>
            </w:r>
          </w:p>
          <w:p w14:paraId="48AD9117" w14:textId="77777777" w:rsidR="00A071E6" w:rsidRPr="007D4B74" w:rsidRDefault="00A071E6" w:rsidP="005425A6">
            <w:pPr>
              <w:pStyle w:val="xmsonormal"/>
              <w:shd w:val="clear" w:color="auto" w:fill="FFFFFF"/>
              <w:ind w:left="357" w:hanging="357"/>
              <w:rPr>
                <w:rFonts w:ascii="Times New Roman" w:hAnsi="Times New Roman" w:cs="Times New Roman"/>
                <w:sz w:val="20"/>
                <w:bdr w:val="none" w:sz="0" w:space="0" w:color="auto" w:frame="1"/>
              </w:rPr>
            </w:pPr>
            <w:r w:rsidRPr="007D4B74">
              <w:rPr>
                <w:rFonts w:ascii="Times New Roman" w:hAnsi="Times New Roman" w:cs="Times New Roman"/>
                <w:sz w:val="20"/>
                <w:highlight w:val="green"/>
                <w:bdr w:val="none" w:sz="0" w:space="0" w:color="auto" w:frame="1"/>
              </w:rPr>
              <w:t>Agreements</w:t>
            </w:r>
            <w:r w:rsidRPr="007D4B74">
              <w:rPr>
                <w:rFonts w:ascii="Times New Roman" w:hAnsi="Times New Roman" w:cs="Times New Roman"/>
                <w:sz w:val="20"/>
                <w:bdr w:val="none" w:sz="0" w:space="0" w:color="auto" w:frame="1"/>
              </w:rPr>
              <w:t>:</w:t>
            </w:r>
          </w:p>
          <w:p w14:paraId="45A3EA22" w14:textId="77777777" w:rsidR="00A071E6" w:rsidRPr="00150898" w:rsidRDefault="00A071E6" w:rsidP="00A071E6">
            <w:pPr>
              <w:pStyle w:val="xmsonormal"/>
              <w:shd w:val="clear" w:color="auto" w:fill="FFFFFF"/>
              <w:ind w:left="360" w:hanging="360"/>
              <w:rPr>
                <w:rFonts w:ascii="Times New Roman" w:hAnsi="Times New Roman" w:cs="Times New Roman"/>
                <w:color w:val="000000"/>
                <w:sz w:val="20"/>
              </w:rPr>
            </w:pPr>
            <w:r w:rsidRPr="00150898">
              <w:rPr>
                <w:rFonts w:ascii="Times New Roman" w:hAnsi="Times New Roman" w:cs="Times New Roman"/>
                <w:color w:val="000000"/>
                <w:sz w:val="20"/>
                <w:bdr w:val="none" w:sz="0" w:space="0" w:color="auto" w:frame="1"/>
              </w:rPr>
              <w:t>For semi-static channel access mode,</w:t>
            </w:r>
            <w:r w:rsidRPr="00150898">
              <w:rPr>
                <w:color w:val="000000"/>
                <w:sz w:val="20"/>
              </w:rPr>
              <w:t> </w:t>
            </w:r>
          </w:p>
          <w:p w14:paraId="3C59FED5" w14:textId="77777777" w:rsidR="00A071E6" w:rsidRPr="00150898" w:rsidRDefault="00A071E6" w:rsidP="00A071E6">
            <w:pPr>
              <w:pStyle w:val="xmsonormal"/>
              <w:shd w:val="clear" w:color="auto" w:fill="FFFFFF"/>
              <w:ind w:left="720" w:hanging="360"/>
              <w:rPr>
                <w:rFonts w:ascii="Times New Roman" w:hAnsi="Times New Roman" w:cs="Times New Roman"/>
                <w:color w:val="000000"/>
                <w:sz w:val="20"/>
              </w:rPr>
            </w:pPr>
            <w:r w:rsidRPr="00150898">
              <w:rPr>
                <w:rFonts w:ascii="Courier New" w:hAnsi="Courier New" w:cs="Courier New"/>
                <w:color w:val="000000"/>
                <w:sz w:val="20"/>
                <w:bdr w:val="none" w:sz="0" w:space="0" w:color="auto" w:frame="1"/>
              </w:rPr>
              <w:t>o</w:t>
            </w:r>
            <w:r w:rsidRPr="00150898">
              <w:rPr>
                <w:rFonts w:ascii="Times New Roman" w:hAnsi="Times New Roman" w:cs="Times New Roman"/>
                <w:color w:val="000000"/>
                <w:sz w:val="20"/>
                <w:bdr w:val="none" w:sz="0" w:space="0" w:color="auto" w:frame="1"/>
              </w:rPr>
              <w:t>    Start of FFP for UE-initiated COT can be different from the start of FFP for gNB-initiated COT.</w:t>
            </w:r>
            <w:r w:rsidRPr="00150898">
              <w:rPr>
                <w:color w:val="000000"/>
                <w:sz w:val="20"/>
              </w:rPr>
              <w:t> </w:t>
            </w:r>
          </w:p>
          <w:p w14:paraId="6391FB1B" w14:textId="77777777" w:rsidR="00A071E6" w:rsidRPr="00150898" w:rsidRDefault="00A071E6" w:rsidP="005425A6">
            <w:pPr>
              <w:pStyle w:val="xmsonormal"/>
              <w:shd w:val="clear" w:color="auto" w:fill="FFFFFF"/>
              <w:spacing w:after="180"/>
              <w:ind w:left="714" w:hanging="357"/>
              <w:rPr>
                <w:rFonts w:ascii="Times New Roman" w:hAnsi="Times New Roman" w:cs="Times New Roman"/>
                <w:color w:val="000000"/>
                <w:sz w:val="20"/>
              </w:rPr>
            </w:pPr>
            <w:r w:rsidRPr="00150898">
              <w:rPr>
                <w:rFonts w:ascii="Courier New" w:hAnsi="Courier New" w:cs="Courier New"/>
                <w:color w:val="000000"/>
                <w:sz w:val="20"/>
                <w:bdr w:val="none" w:sz="0" w:space="0" w:color="auto" w:frame="1"/>
              </w:rPr>
              <w:t>o</w:t>
            </w:r>
            <w:r w:rsidRPr="00150898">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150898">
              <w:rPr>
                <w:color w:val="000000"/>
                <w:sz w:val="20"/>
              </w:rPr>
              <w:t> </w:t>
            </w:r>
          </w:p>
          <w:p w14:paraId="2F6CC55A" w14:textId="77777777" w:rsidR="00A071E6" w:rsidRPr="007D4B74" w:rsidRDefault="00A071E6" w:rsidP="00A071E6">
            <w:pPr>
              <w:pStyle w:val="xmsonormal"/>
              <w:shd w:val="clear" w:color="auto" w:fill="FFFFFF"/>
              <w:ind w:left="360" w:hanging="360"/>
              <w:rPr>
                <w:rFonts w:ascii="Times New Roman" w:hAnsi="Times New Roman" w:cs="Times New Roman"/>
                <w:sz w:val="20"/>
                <w:bdr w:val="none" w:sz="0" w:space="0" w:color="auto" w:frame="1"/>
              </w:rPr>
            </w:pPr>
            <w:r w:rsidRPr="007D4B74">
              <w:rPr>
                <w:rFonts w:ascii="Times New Roman" w:hAnsi="Times New Roman" w:cs="Times New Roman"/>
                <w:sz w:val="20"/>
                <w:highlight w:val="green"/>
                <w:bdr w:val="none" w:sz="0" w:space="0" w:color="auto" w:frame="1"/>
              </w:rPr>
              <w:t>Agreements</w:t>
            </w:r>
            <w:r w:rsidRPr="007D4B74">
              <w:rPr>
                <w:rFonts w:ascii="Times New Roman" w:hAnsi="Times New Roman" w:cs="Times New Roman"/>
                <w:sz w:val="20"/>
                <w:bdr w:val="none" w:sz="0" w:space="0" w:color="auto" w:frame="1"/>
              </w:rPr>
              <w:t>:</w:t>
            </w:r>
          </w:p>
          <w:p w14:paraId="7ADBD83F" w14:textId="77777777" w:rsidR="00A071E6" w:rsidRPr="007D4B74" w:rsidRDefault="00A071E6" w:rsidP="00A071E6">
            <w:pPr>
              <w:numPr>
                <w:ilvl w:val="0"/>
                <w:numId w:val="22"/>
              </w:numPr>
              <w:spacing w:after="0"/>
              <w:rPr>
                <w:lang w:val="en-US"/>
              </w:rPr>
            </w:pPr>
            <w:r w:rsidRPr="007D4B74">
              <w:rPr>
                <w:lang w:val="en-US"/>
              </w:rPr>
              <w:t>For semi-static channel access mode,</w:t>
            </w:r>
          </w:p>
          <w:p w14:paraId="5F03DED3" w14:textId="77777777" w:rsidR="00A071E6" w:rsidRPr="007D4B74" w:rsidRDefault="00A071E6" w:rsidP="00A071E6">
            <w:pPr>
              <w:numPr>
                <w:ilvl w:val="0"/>
                <w:numId w:val="23"/>
              </w:numPr>
              <w:spacing w:after="0"/>
              <w:rPr>
                <w:lang w:val="en-US"/>
              </w:rPr>
            </w:pPr>
            <w:r w:rsidRPr="007D4B74">
              <w:rPr>
                <w:lang w:val="en-US"/>
              </w:rPr>
              <w:t xml:space="preserve">FFP parameters for UE-initiated COT can be provided to the UE by at least dedicated RRC signaling. </w:t>
            </w:r>
          </w:p>
          <w:p w14:paraId="32881AE5" w14:textId="77777777" w:rsidR="00A071E6" w:rsidRPr="007D4B74" w:rsidRDefault="00A071E6" w:rsidP="00A071E6">
            <w:pPr>
              <w:numPr>
                <w:ilvl w:val="1"/>
                <w:numId w:val="23"/>
              </w:numPr>
              <w:spacing w:after="0"/>
              <w:rPr>
                <w:lang w:val="en-US"/>
              </w:rPr>
            </w:pPr>
            <w:r w:rsidRPr="007D4B74">
              <w:rPr>
                <w:lang w:val="en-US"/>
              </w:rPr>
              <w:t>FFS on to be provided by SIB-1</w:t>
            </w:r>
          </w:p>
          <w:p w14:paraId="2A7C9FA8" w14:textId="77777777" w:rsidR="00A071E6" w:rsidRPr="007D4B74" w:rsidRDefault="00A071E6" w:rsidP="00A071E6">
            <w:pPr>
              <w:numPr>
                <w:ilvl w:val="0"/>
                <w:numId w:val="23"/>
              </w:numPr>
              <w:spacing w:after="0"/>
              <w:rPr>
                <w:lang w:val="en-US"/>
              </w:rPr>
            </w:pPr>
            <w:r w:rsidRPr="007D4B74">
              <w:rPr>
                <w:lang w:val="en-US"/>
              </w:rPr>
              <w:t>FFS whether the UE FFP periodicity is explicitly configured, or implicitly determined based on other higher layer parameters</w:t>
            </w:r>
          </w:p>
          <w:p w14:paraId="2465253B" w14:textId="77777777" w:rsidR="00A071E6" w:rsidRPr="0044696D" w:rsidRDefault="00A071E6" w:rsidP="005425A6">
            <w:pPr>
              <w:spacing w:after="0"/>
              <w:jc w:val="both"/>
              <w:rPr>
                <w:sz w:val="22"/>
                <w:lang w:val="en-US" w:eastAsia="zh-CN"/>
              </w:rPr>
            </w:pPr>
          </w:p>
        </w:tc>
      </w:tr>
    </w:tbl>
    <w:p w14:paraId="494B0D18" w14:textId="39A1DE2A" w:rsidR="00BD7CEE" w:rsidRPr="00150898" w:rsidRDefault="00BD7CEE" w:rsidP="003E679F">
      <w:pPr>
        <w:spacing w:before="180"/>
        <w:jc w:val="both"/>
        <w:rPr>
          <w:sz w:val="22"/>
          <w:lang w:val="en-US" w:eastAsia="zh-CN"/>
        </w:rPr>
      </w:pPr>
      <w:r w:rsidRPr="00150898">
        <w:rPr>
          <w:sz w:val="22"/>
          <w:lang w:val="en-US" w:eastAsia="zh-CN"/>
        </w:rPr>
        <w:lastRenderedPageBreak/>
        <w:t xml:space="preserve">Further, in RAN1 meeting #103-e the following agreements were reached </w:t>
      </w:r>
      <w:r w:rsidRPr="007D4B74">
        <w:rPr>
          <w:sz w:val="22"/>
          <w:lang w:val="en-US" w:eastAsia="zh-CN"/>
        </w:rPr>
        <w:fldChar w:fldCharType="begin"/>
      </w:r>
      <w:r w:rsidRPr="00150898">
        <w:rPr>
          <w:sz w:val="22"/>
          <w:lang w:val="en-US" w:eastAsia="zh-CN"/>
        </w:rPr>
        <w:instrText xml:space="preserve"> REF _Ref58885501 \r \h </w:instrText>
      </w:r>
      <w:r w:rsidRPr="007D4B74">
        <w:rPr>
          <w:sz w:val="22"/>
          <w:lang w:val="en-US" w:eastAsia="zh-CN"/>
        </w:rPr>
      </w:r>
      <w:r w:rsidRPr="007D4B74">
        <w:rPr>
          <w:sz w:val="22"/>
          <w:lang w:val="en-US" w:eastAsia="zh-CN"/>
        </w:rPr>
        <w:fldChar w:fldCharType="separate"/>
      </w:r>
      <w:r w:rsidR="00861995">
        <w:rPr>
          <w:sz w:val="22"/>
          <w:lang w:val="en-US" w:eastAsia="zh-CN"/>
        </w:rPr>
        <w:t>[3]</w:t>
      </w:r>
      <w:r w:rsidRPr="007D4B74">
        <w:rPr>
          <w:sz w:val="22"/>
          <w:lang w:val="en-US" w:eastAsia="zh-CN"/>
        </w:rPr>
        <w:fldChar w:fldCharType="end"/>
      </w:r>
      <w:r w:rsidRPr="0044696D">
        <w:rPr>
          <w:sz w:val="22"/>
          <w:lang w:val="en-US" w:eastAsia="zh-CN"/>
        </w:rPr>
        <w:t>:</w:t>
      </w:r>
      <w:r w:rsidRPr="00150898">
        <w:rPr>
          <w:sz w:val="22"/>
          <w:lang w:val="en-US" w:eastAsia="zh-CN"/>
        </w:rPr>
        <w:t xml:space="preserve"> </w:t>
      </w:r>
    </w:p>
    <w:tbl>
      <w:tblPr>
        <w:tblStyle w:val="TableGrid"/>
        <w:tblW w:w="0" w:type="auto"/>
        <w:tblLook w:val="04A0" w:firstRow="1" w:lastRow="0" w:firstColumn="1" w:lastColumn="0" w:noHBand="0" w:noVBand="1"/>
      </w:tblPr>
      <w:tblGrid>
        <w:gridCol w:w="9629"/>
      </w:tblGrid>
      <w:tr w:rsidR="00BD7CEE" w:rsidRPr="00150898" w14:paraId="0EA5AFB5" w14:textId="77777777" w:rsidTr="00C81C17">
        <w:tc>
          <w:tcPr>
            <w:tcW w:w="9629" w:type="dxa"/>
          </w:tcPr>
          <w:p w14:paraId="0CB41E1D" w14:textId="77777777" w:rsidR="00BD7CEE" w:rsidRPr="00150898" w:rsidRDefault="00BD7CEE" w:rsidP="003E679F">
            <w:pPr>
              <w:spacing w:before="180" w:after="0"/>
              <w:rPr>
                <w:rFonts w:eastAsia="Times New Roman"/>
                <w:highlight w:val="green"/>
                <w:lang w:val="en-US" w:eastAsia="zh-CN"/>
              </w:rPr>
            </w:pPr>
            <w:r w:rsidRPr="0044696D">
              <w:rPr>
                <w:rFonts w:eastAsia="Times New Roman"/>
                <w:highlight w:val="green"/>
                <w:lang w:val="en-US" w:eastAsia="zh-CN"/>
              </w:rPr>
              <w:t>Agreements:</w:t>
            </w:r>
          </w:p>
          <w:p w14:paraId="74F3EC63" w14:textId="77777777" w:rsidR="00BD7CEE" w:rsidRPr="00150898" w:rsidRDefault="00BD7CEE" w:rsidP="005425A6">
            <w:pPr>
              <w:numPr>
                <w:ilvl w:val="0"/>
                <w:numId w:val="33"/>
              </w:numPr>
              <w:spacing w:after="240"/>
              <w:ind w:left="357" w:hanging="357"/>
              <w:rPr>
                <w:rFonts w:ascii="Times" w:eastAsia="Times New Roman" w:hAnsi="Times" w:cs="Times"/>
                <w:lang w:val="en-US" w:eastAsia="zh-CN"/>
              </w:rPr>
            </w:pPr>
            <w:r w:rsidRPr="00150898">
              <w:rPr>
                <w:rFonts w:eastAsia="Times New Roman"/>
                <w:lang w:val="en-US" w:eastAsia="zh-CN"/>
              </w:rPr>
              <w:t xml:space="preserve">In semi-static channel access mode, a single FFP (periodicity and offset) is associated to an initiating device (gNB or UE) at a given time which can be used for the purpose of channel occupancy. The FFP </w:t>
            </w:r>
            <w:r w:rsidRPr="00150898">
              <w:rPr>
                <w:rFonts w:eastAsia="Times New Roman"/>
                <w:color w:val="7030A0"/>
                <w:lang w:val="en-US" w:eastAsia="zh-CN"/>
              </w:rPr>
              <w:t xml:space="preserve">configuration </w:t>
            </w:r>
            <w:r w:rsidRPr="00150898">
              <w:rPr>
                <w:rFonts w:eastAsia="Times New Roman"/>
                <w:lang w:val="en-US" w:eastAsia="zh-CN"/>
              </w:rPr>
              <w:t xml:space="preserve">that is used for </w:t>
            </w:r>
            <w:r w:rsidRPr="00150898">
              <w:rPr>
                <w:rFonts w:eastAsia="Times New Roman"/>
                <w:color w:val="7030A0"/>
                <w:lang w:val="en-US" w:eastAsia="zh-CN"/>
              </w:rPr>
              <w:t xml:space="preserve">initiating </w:t>
            </w:r>
            <w:r w:rsidRPr="00150898">
              <w:rPr>
                <w:rFonts w:eastAsia="Times New Roman"/>
                <w:lang w:val="en-US" w:eastAsia="zh-CN"/>
              </w:rPr>
              <w:t xml:space="preserve">channel occupancy purposes, is such that it shall </w:t>
            </w:r>
            <w:r w:rsidRPr="00150898">
              <w:rPr>
                <w:rFonts w:eastAsia="Times New Roman"/>
                <w:color w:val="7030A0"/>
                <w:lang w:val="en-US" w:eastAsia="zh-CN"/>
              </w:rPr>
              <w:t xml:space="preserve">not be changed </w:t>
            </w:r>
            <w:r w:rsidRPr="00150898">
              <w:rPr>
                <w:rFonts w:eastAsia="Times New Roman"/>
                <w:lang w:val="en-US" w:eastAsia="zh-CN"/>
              </w:rPr>
              <w:t>for at least 200ms</w:t>
            </w:r>
          </w:p>
          <w:p w14:paraId="13A5C282" w14:textId="77777777" w:rsidR="00BD7CEE" w:rsidRPr="00150898" w:rsidRDefault="00BD7CEE" w:rsidP="00BD7CEE">
            <w:pPr>
              <w:spacing w:after="0"/>
              <w:rPr>
                <w:rFonts w:eastAsia="Times New Roman"/>
                <w:b/>
                <w:bCs/>
                <w:u w:val="single"/>
                <w:lang w:val="en-US" w:eastAsia="zh-CN"/>
              </w:rPr>
            </w:pPr>
            <w:r w:rsidRPr="00150898">
              <w:rPr>
                <w:rFonts w:eastAsia="Times New Roman"/>
                <w:b/>
                <w:bCs/>
                <w:u w:val="single"/>
                <w:lang w:val="en-US" w:eastAsia="zh-CN"/>
              </w:rPr>
              <w:t>Conclusion:</w:t>
            </w:r>
          </w:p>
          <w:p w14:paraId="5923AE52" w14:textId="77777777" w:rsidR="00BD7CEE" w:rsidRPr="00150898" w:rsidRDefault="00BD7CEE" w:rsidP="005425A6">
            <w:pPr>
              <w:numPr>
                <w:ilvl w:val="0"/>
                <w:numId w:val="34"/>
              </w:numPr>
              <w:rPr>
                <w:rFonts w:eastAsia="Times New Roman"/>
                <w:lang w:val="en-US"/>
              </w:rPr>
            </w:pPr>
            <w:r w:rsidRPr="00150898">
              <w:rPr>
                <w:rFonts w:eastAsia="Times New Roman"/>
                <w:lang w:val="en-US"/>
              </w:rPr>
              <w:t>For operation on unlicensed channels and irrespective of the adopted LBT mechanism (LBE or FBE), all transmissions in DL and UL are controlled by gNB similarly to licensed channels, and potential collisions or blocking are controlled/mitigated by gNB.</w:t>
            </w:r>
          </w:p>
          <w:p w14:paraId="574DEC00" w14:textId="77777777" w:rsidR="00BD7CEE" w:rsidRPr="00150898" w:rsidRDefault="00BD7CEE" w:rsidP="00BD7CEE">
            <w:pPr>
              <w:spacing w:after="0"/>
              <w:rPr>
                <w:rFonts w:eastAsia="Times New Roman"/>
                <w:highlight w:val="green"/>
                <w:lang w:val="en-US"/>
              </w:rPr>
            </w:pPr>
            <w:r w:rsidRPr="00150898">
              <w:rPr>
                <w:rFonts w:eastAsia="Times New Roman"/>
                <w:highlight w:val="green"/>
                <w:lang w:val="en-US"/>
              </w:rPr>
              <w:t>Agreements:</w:t>
            </w:r>
          </w:p>
          <w:p w14:paraId="6363A652" w14:textId="77777777" w:rsidR="00BD7CEE" w:rsidRPr="007D4B74" w:rsidRDefault="00BD7CEE" w:rsidP="005425A6">
            <w:pPr>
              <w:numPr>
                <w:ilvl w:val="1"/>
                <w:numId w:val="34"/>
              </w:numPr>
              <w:spacing w:after="240"/>
              <w:rPr>
                <w:rFonts w:eastAsia="Times New Roman"/>
                <w:lang w:val="en-US" w:eastAsia="x-none"/>
              </w:rPr>
            </w:pPr>
            <w:r w:rsidRPr="007D4B74">
              <w:rPr>
                <w:rFonts w:eastAsia="Times New Roman"/>
                <w:lang w:val="en-US" w:eastAsia="x-none"/>
              </w:rPr>
              <w:t>UE-to-gNB COT sharing in semi-static channel access mode with a gap &gt; 16us is supported</w:t>
            </w:r>
          </w:p>
          <w:p w14:paraId="7DF90D68" w14:textId="77777777" w:rsidR="00BD7CEE" w:rsidRPr="00150898" w:rsidRDefault="00BD7CEE" w:rsidP="00BD7CEE">
            <w:pPr>
              <w:spacing w:after="0"/>
              <w:rPr>
                <w:rFonts w:eastAsia="Times New Roman"/>
                <w:b/>
                <w:bCs/>
                <w:u w:val="single"/>
                <w:lang w:val="en-US" w:eastAsia="ja-JP"/>
              </w:rPr>
            </w:pPr>
            <w:r w:rsidRPr="00150898">
              <w:rPr>
                <w:rFonts w:eastAsia="Times New Roman"/>
                <w:b/>
                <w:bCs/>
                <w:u w:val="single"/>
                <w:lang w:val="en-US" w:eastAsia="ja-JP"/>
              </w:rPr>
              <w:t>Conclusion:</w:t>
            </w:r>
          </w:p>
          <w:p w14:paraId="568444E8" w14:textId="77777777" w:rsidR="00BD7CEE" w:rsidRPr="00150898" w:rsidRDefault="00BD7CEE" w:rsidP="00BD7CEE">
            <w:pPr>
              <w:spacing w:after="0"/>
              <w:rPr>
                <w:rFonts w:eastAsia="Times New Roman"/>
                <w:lang w:val="en-US" w:eastAsia="ja-JP"/>
              </w:rPr>
            </w:pPr>
            <w:r w:rsidRPr="00150898">
              <w:rPr>
                <w:rFonts w:eastAsia="Times New Roman"/>
                <w:lang w:val="en-US" w:eastAsia="ja-JP"/>
              </w:rPr>
              <w:t xml:space="preserve">If a device X at a given time is initiating a COT, the applicable FFP for the device X is the FFP associated with X. </w:t>
            </w:r>
          </w:p>
          <w:p w14:paraId="2B544CBA" w14:textId="36C2A896" w:rsidR="00BD7CEE" w:rsidRPr="00150898" w:rsidRDefault="00BD7CEE" w:rsidP="00BD7CEE">
            <w:pPr>
              <w:spacing w:after="0"/>
              <w:rPr>
                <w:rFonts w:eastAsia="Times New Roman"/>
                <w:lang w:val="en-US" w:eastAsia="ja-JP"/>
              </w:rPr>
            </w:pPr>
            <w:r w:rsidRPr="00150898">
              <w:rPr>
                <w:rFonts w:eastAsia="Times New Roman"/>
                <w:lang w:val="en-US" w:eastAsia="ja-JP"/>
              </w:rPr>
              <w:t>If a device X at a given time is sharing a COT initiated by a device Y, the applicable FFP for the device X is the FFP associated with Y.</w:t>
            </w:r>
          </w:p>
          <w:p w14:paraId="5C104A3E" w14:textId="77777777" w:rsidR="00BD7CEE" w:rsidRPr="00150898" w:rsidRDefault="00BD7CEE" w:rsidP="00BD7CEE">
            <w:pPr>
              <w:spacing w:after="0"/>
              <w:rPr>
                <w:rFonts w:eastAsia="Times New Roman"/>
                <w:lang w:val="en-US" w:eastAsia="ja-JP"/>
              </w:rPr>
            </w:pPr>
            <w:r w:rsidRPr="00150898">
              <w:rPr>
                <w:rFonts w:eastAsia="Times New Roman"/>
                <w:lang w:val="en-US" w:eastAsia="ja-JP"/>
              </w:rPr>
              <w:t>Note 1: One of the devices X and Y is a UE and the other is its serving gNB.</w:t>
            </w:r>
          </w:p>
          <w:p w14:paraId="77FD2215" w14:textId="77777777" w:rsidR="00BD7CEE" w:rsidRPr="00150898" w:rsidRDefault="00BD7CEE" w:rsidP="00BD7CEE">
            <w:pPr>
              <w:wordWrap w:val="0"/>
              <w:spacing w:after="0"/>
              <w:rPr>
                <w:rFonts w:eastAsia="Times New Roman"/>
                <w:lang w:val="en-US"/>
              </w:rPr>
            </w:pPr>
            <w:r w:rsidRPr="00150898">
              <w:rPr>
                <w:rFonts w:eastAsia="Times New Roman"/>
                <w:lang w:val="en-US"/>
              </w:rPr>
              <w:t xml:space="preserve">Note 2: </w:t>
            </w:r>
            <w:proofErr w:type="gramStart"/>
            <w:r w:rsidRPr="00150898">
              <w:rPr>
                <w:rFonts w:eastAsia="Times New Roman"/>
                <w:lang w:val="en-US"/>
              </w:rPr>
              <w:t>Whether or not</w:t>
            </w:r>
            <w:proofErr w:type="gramEnd"/>
            <w:r w:rsidRPr="00150898">
              <w:rPr>
                <w:rFonts w:eastAsia="Times New Roman"/>
                <w:lang w:val="en-US"/>
              </w:rPr>
              <w:t xml:space="preserve"> there is additional restriction on idle period is still FFS. </w:t>
            </w:r>
          </w:p>
          <w:p w14:paraId="45117F9B" w14:textId="77777777" w:rsidR="00BD7CEE" w:rsidRPr="00150898" w:rsidRDefault="00BD7CEE" w:rsidP="00BD7CEE">
            <w:pPr>
              <w:spacing w:after="0"/>
              <w:rPr>
                <w:rFonts w:eastAsia="Times New Roman"/>
                <w:lang w:val="en-US" w:eastAsia="zh-CN"/>
              </w:rPr>
            </w:pPr>
          </w:p>
          <w:p w14:paraId="4B594070" w14:textId="77777777" w:rsidR="00BD7CEE" w:rsidRPr="007D4B74" w:rsidRDefault="00BD7CEE" w:rsidP="00BD7CEE">
            <w:pPr>
              <w:spacing w:after="0"/>
              <w:rPr>
                <w:rFonts w:eastAsia="Times New Roman"/>
                <w:color w:val="000000"/>
                <w:highlight w:val="green"/>
                <w:lang w:val="en-US" w:eastAsia="zh-CN"/>
              </w:rPr>
            </w:pPr>
            <w:r w:rsidRPr="007D4B74">
              <w:rPr>
                <w:rFonts w:eastAsia="Times New Roman"/>
                <w:color w:val="000000"/>
                <w:highlight w:val="green"/>
                <w:lang w:val="en-US" w:eastAsia="zh-CN"/>
              </w:rPr>
              <w:t>Agreements:</w:t>
            </w:r>
          </w:p>
          <w:p w14:paraId="3A09EE71" w14:textId="77777777" w:rsidR="00BD7CEE" w:rsidRPr="00150898" w:rsidRDefault="00BD7CEE" w:rsidP="00BD7CEE">
            <w:pPr>
              <w:spacing w:after="0"/>
              <w:rPr>
                <w:rFonts w:ascii="Times" w:eastAsia="Times New Roman" w:hAnsi="Times" w:cs="Times"/>
                <w:color w:val="000000"/>
                <w:lang w:val="en-US"/>
              </w:rPr>
            </w:pPr>
            <w:r w:rsidRPr="00150898">
              <w:rPr>
                <w:rFonts w:eastAsia="Times New Roman"/>
                <w:color w:val="000000"/>
                <w:lang w:val="en-US"/>
              </w:rPr>
              <w:lastRenderedPageBreak/>
              <w:t>Down-select one of the following options (target RAN1#104-e):</w:t>
            </w:r>
          </w:p>
          <w:p w14:paraId="2A0D3227" w14:textId="77777777" w:rsidR="00BD7CEE" w:rsidRPr="00150898" w:rsidRDefault="00BD7CEE" w:rsidP="00BD7CEE">
            <w:pPr>
              <w:numPr>
                <w:ilvl w:val="0"/>
                <w:numId w:val="35"/>
              </w:numPr>
              <w:spacing w:after="0"/>
              <w:rPr>
                <w:rFonts w:ascii="Calibri" w:eastAsia="Times New Roman" w:hAnsi="Calibri" w:cs="Calibri"/>
                <w:color w:val="000000"/>
                <w:lang w:val="en-US"/>
              </w:rPr>
            </w:pPr>
            <w:r w:rsidRPr="00150898">
              <w:rPr>
                <w:rFonts w:eastAsia="Times New Roman"/>
                <w:b/>
                <w:bCs/>
                <w:color w:val="000000"/>
                <w:lang w:val="en-US"/>
              </w:rPr>
              <w:t>Option 1:</w:t>
            </w:r>
            <w:r w:rsidRPr="00150898">
              <w:rPr>
                <w:rFonts w:eastAsia="Times New Roman"/>
                <w:color w:val="000000"/>
                <w:lang w:val="en-US"/>
              </w:rPr>
              <w:t xml:space="preserve"> Both “CG-UCI based procedures” and “CG-DFI based procedures” are enabled or disabled for unlicensed using one RRC parameter i.e. </w:t>
            </w:r>
            <w:r w:rsidRPr="00150898">
              <w:rPr>
                <w:rFonts w:eastAsia="Times New Roman"/>
                <w:i/>
                <w:iCs/>
                <w:color w:val="000000"/>
                <w:lang w:val="en-US"/>
              </w:rPr>
              <w:t>cg-RetransmissionTimer-r16</w:t>
            </w:r>
            <w:r w:rsidRPr="00150898">
              <w:rPr>
                <w:rFonts w:eastAsia="Times New Roman"/>
                <w:color w:val="000000"/>
                <w:lang w:val="en-US"/>
              </w:rPr>
              <w:t>.</w:t>
            </w:r>
          </w:p>
          <w:p w14:paraId="5749D87C" w14:textId="77777777" w:rsidR="00BD7CEE" w:rsidRPr="007D4B74" w:rsidRDefault="00BD7CEE" w:rsidP="00BD7CEE">
            <w:pPr>
              <w:numPr>
                <w:ilvl w:val="0"/>
                <w:numId w:val="35"/>
              </w:numPr>
              <w:spacing w:after="0"/>
              <w:rPr>
                <w:rFonts w:eastAsia="Times New Roman"/>
                <w:color w:val="000000"/>
                <w:lang w:val="en-US"/>
              </w:rPr>
            </w:pPr>
            <w:r w:rsidRPr="00150898">
              <w:rPr>
                <w:rFonts w:eastAsia="Times New Roman"/>
                <w:b/>
                <w:bCs/>
                <w:color w:val="000000"/>
                <w:lang w:val="en-US"/>
              </w:rPr>
              <w:t>Option 2-a:</w:t>
            </w:r>
            <w:r w:rsidRPr="00150898">
              <w:rPr>
                <w:rFonts w:eastAsia="Times New Roman"/>
                <w:color w:val="000000"/>
                <w:lang w:val="en-US"/>
              </w:rPr>
              <w:t xml:space="preserve"> “CG-UCI based procedures” and “CG-DFI based procedures” are independently enabled or disabled for unlicensed using respective RRC parameter, i.e. new parameter X and</w:t>
            </w:r>
            <w:r w:rsidRPr="00150898">
              <w:rPr>
                <w:rFonts w:eastAsia="Times New Roman"/>
                <w:i/>
                <w:iCs/>
                <w:color w:val="000000"/>
                <w:lang w:val="en-US"/>
              </w:rPr>
              <w:t xml:space="preserve"> cg-RetransmissionTimer-r16, </w:t>
            </w:r>
            <w:r w:rsidRPr="00150898">
              <w:rPr>
                <w:rFonts w:eastAsia="Times New Roman"/>
                <w:color w:val="000000"/>
                <w:lang w:val="en-US"/>
              </w:rPr>
              <w:t>respectively.</w:t>
            </w:r>
          </w:p>
          <w:p w14:paraId="4702F07A" w14:textId="77777777" w:rsidR="00BD7CEE" w:rsidRPr="00150898" w:rsidRDefault="00BD7CEE" w:rsidP="00BD7CEE">
            <w:pPr>
              <w:numPr>
                <w:ilvl w:val="0"/>
                <w:numId w:val="35"/>
              </w:numPr>
              <w:spacing w:after="0"/>
              <w:rPr>
                <w:rFonts w:eastAsia="Times New Roman"/>
                <w:color w:val="000000"/>
                <w:lang w:val="en-US"/>
              </w:rPr>
            </w:pPr>
            <w:r w:rsidRPr="0044696D">
              <w:rPr>
                <w:rFonts w:eastAsia="Times New Roman"/>
                <w:b/>
                <w:bCs/>
                <w:color w:val="000000"/>
                <w:lang w:val="en-US"/>
              </w:rPr>
              <w:t>Option 2-b:</w:t>
            </w:r>
            <w:r w:rsidRPr="00150898">
              <w:rPr>
                <w:rFonts w:eastAsia="Times New Roman"/>
                <w:color w:val="000000"/>
                <w:lang w:val="en-US"/>
              </w:rPr>
              <w:t xml:space="preserve"> “CG-UCI based procedures” and “CG-DFI based procedures” are independently enabled or disabled for unlicensed using respective RRC parameter, i.e. new parameter X and new parameter Y, respectively, where X and Y are different from</w:t>
            </w:r>
            <w:r w:rsidRPr="00150898">
              <w:rPr>
                <w:rFonts w:eastAsia="Times New Roman"/>
                <w:i/>
                <w:iCs/>
                <w:color w:val="000000"/>
                <w:lang w:val="en-US"/>
              </w:rPr>
              <w:t xml:space="preserve"> cg-RetransmissionTimer-r16.</w:t>
            </w:r>
          </w:p>
          <w:p w14:paraId="56D05395" w14:textId="77777777" w:rsidR="00BD7CEE" w:rsidRPr="00150898" w:rsidRDefault="00BD7CEE" w:rsidP="00BD7CEE">
            <w:pPr>
              <w:numPr>
                <w:ilvl w:val="0"/>
                <w:numId w:val="35"/>
              </w:numPr>
              <w:spacing w:after="0"/>
              <w:rPr>
                <w:rFonts w:eastAsia="Times New Roman"/>
                <w:i/>
                <w:iCs/>
                <w:color w:val="000000"/>
                <w:lang w:val="en-US"/>
              </w:rPr>
            </w:pPr>
            <w:r w:rsidRPr="00150898">
              <w:rPr>
                <w:rFonts w:eastAsia="Times New Roman"/>
                <w:b/>
                <w:bCs/>
                <w:color w:val="000000"/>
                <w:lang w:val="en-US"/>
              </w:rPr>
              <w:t>Option 3:</w:t>
            </w:r>
            <w:r w:rsidRPr="00150898">
              <w:rPr>
                <w:rFonts w:eastAsia="Times New Roman"/>
                <w:color w:val="000000"/>
                <w:lang w:val="en-US"/>
              </w:rPr>
              <w:t xml:space="preserve"> CG-UCI based procedures are supported for unlicensed. CG-DFI based procedures are enabled or disabled for unlicensed using one RRC parameter</w:t>
            </w:r>
            <w:r w:rsidRPr="00150898">
              <w:rPr>
                <w:rFonts w:eastAsia="Times New Roman"/>
                <w:i/>
                <w:iCs/>
                <w:color w:val="000000"/>
                <w:lang w:val="en-US"/>
              </w:rPr>
              <w:t xml:space="preserve"> i.e. cg-RetransmissionTimer-r16</w:t>
            </w:r>
          </w:p>
          <w:p w14:paraId="11235E1D" w14:textId="77777777" w:rsidR="00BD7CEE" w:rsidRPr="00150898" w:rsidRDefault="00BD7CEE" w:rsidP="00BD7CEE">
            <w:pPr>
              <w:numPr>
                <w:ilvl w:val="0"/>
                <w:numId w:val="35"/>
              </w:numPr>
              <w:spacing w:after="0"/>
              <w:rPr>
                <w:rFonts w:eastAsia="Times New Roman"/>
                <w:color w:val="000000"/>
                <w:lang w:val="en-US"/>
              </w:rPr>
            </w:pPr>
            <w:r w:rsidRPr="00150898">
              <w:rPr>
                <w:rFonts w:eastAsia="Times New Roman"/>
                <w:color w:val="000000"/>
                <w:lang w:val="en-US"/>
              </w:rPr>
              <w:t>Note: Procedures based on CG-UCI rely on UE including CG-UCI in CG PUSCH at least as in Rel-16 where the values of the respective fields of CG-UCI are decided by UE.</w:t>
            </w:r>
          </w:p>
          <w:p w14:paraId="2AE3D241" w14:textId="713FB304" w:rsidR="00BD7CEE" w:rsidRPr="005425A6" w:rsidRDefault="00BD7CEE" w:rsidP="005425A6">
            <w:pPr>
              <w:numPr>
                <w:ilvl w:val="0"/>
                <w:numId w:val="35"/>
              </w:numPr>
              <w:ind w:left="357" w:hanging="357"/>
              <w:rPr>
                <w:rFonts w:eastAsia="Times New Roman"/>
                <w:lang w:val="en-US" w:eastAsia="zh-CN"/>
              </w:rPr>
            </w:pPr>
            <w:r w:rsidRPr="00150898">
              <w:rPr>
                <w:rFonts w:eastAsia="Times New Roman"/>
                <w:color w:val="000000"/>
                <w:lang w:val="en-US"/>
              </w:rPr>
              <w:t xml:space="preserve">Note: Procedures based on CG-DFI rely on automatic re-transmission on CG configuration and reception of CG downlink feedback information (DFI) in DCI for re-transmissions. </w:t>
            </w:r>
          </w:p>
          <w:p w14:paraId="0105DD30" w14:textId="77777777" w:rsidR="00BD7CEE" w:rsidRPr="00150898" w:rsidRDefault="00BD7CEE" w:rsidP="00BD7CEE">
            <w:pPr>
              <w:spacing w:after="0"/>
              <w:rPr>
                <w:rFonts w:eastAsia="Times New Roman"/>
                <w:lang w:val="en-US" w:eastAsia="zh-CN"/>
              </w:rPr>
            </w:pPr>
            <w:r w:rsidRPr="00150898">
              <w:rPr>
                <w:rFonts w:eastAsia="Times New Roman"/>
                <w:lang w:val="en-US" w:eastAsia="zh-CN"/>
              </w:rPr>
              <w:t>Update on 11/11</w:t>
            </w:r>
          </w:p>
          <w:p w14:paraId="5903182F" w14:textId="77777777" w:rsidR="00BD7CEE" w:rsidRPr="00150898" w:rsidRDefault="00BD7CEE" w:rsidP="00BD7CEE">
            <w:pPr>
              <w:spacing w:after="0"/>
              <w:rPr>
                <w:rFonts w:eastAsia="Times New Roman"/>
                <w:highlight w:val="green"/>
                <w:lang w:val="en-US" w:eastAsia="zh-CN"/>
              </w:rPr>
            </w:pPr>
            <w:r w:rsidRPr="00150898">
              <w:rPr>
                <w:rFonts w:eastAsia="Times New Roman"/>
                <w:highlight w:val="green"/>
                <w:lang w:val="en-US" w:eastAsia="zh-CN"/>
              </w:rPr>
              <w:t>Agreements:</w:t>
            </w:r>
          </w:p>
          <w:p w14:paraId="66C3A12F" w14:textId="77777777" w:rsidR="00BD7CEE" w:rsidRPr="00150898" w:rsidRDefault="00BD7CEE" w:rsidP="00BD7CEE">
            <w:pPr>
              <w:numPr>
                <w:ilvl w:val="0"/>
                <w:numId w:val="36"/>
              </w:numPr>
              <w:spacing w:after="0"/>
              <w:rPr>
                <w:rFonts w:eastAsia="Times New Roman"/>
                <w:lang w:val="en-US"/>
              </w:rPr>
            </w:pPr>
            <w:r w:rsidRPr="00150898">
              <w:rPr>
                <w:rFonts w:eastAsia="Times New Roman"/>
                <w:lang w:val="en-US"/>
              </w:rPr>
              <w:t xml:space="preserve">The gNB configures a UE to initiate semi-static CO in an unlicensed channel(s) only if the gNB configures the UE also with the higher layer parameters of the </w:t>
            </w:r>
            <w:proofErr w:type="spellStart"/>
            <w:r w:rsidRPr="00150898">
              <w:rPr>
                <w:rFonts w:eastAsia="Times New Roman"/>
                <w:lang w:val="en-US"/>
              </w:rPr>
              <w:t>gNB’s</w:t>
            </w:r>
            <w:proofErr w:type="spellEnd"/>
            <w:r w:rsidRPr="00150898">
              <w:rPr>
                <w:rFonts w:eastAsia="Times New Roman"/>
                <w:lang w:val="en-US"/>
              </w:rPr>
              <w:t xml:space="preserve"> initiating semi-static CO in the same channel(s).</w:t>
            </w:r>
          </w:p>
          <w:p w14:paraId="243EE295" w14:textId="6683DB7E" w:rsidR="00BD7CEE" w:rsidRPr="005425A6" w:rsidRDefault="00BD7CEE" w:rsidP="005425A6">
            <w:pPr>
              <w:numPr>
                <w:ilvl w:val="1"/>
                <w:numId w:val="36"/>
              </w:numPr>
              <w:ind w:left="1077" w:hanging="357"/>
              <w:rPr>
                <w:rFonts w:eastAsia="Times New Roman"/>
                <w:lang w:val="en-US" w:eastAsia="zh-CN"/>
              </w:rPr>
            </w:pPr>
            <w:r w:rsidRPr="00150898">
              <w:rPr>
                <w:rFonts w:eastAsia="Times New Roman"/>
                <w:lang w:val="en-US"/>
              </w:rPr>
              <w:t>Note: UE initiated FBE configuration is configured per serving cell</w:t>
            </w:r>
          </w:p>
          <w:p w14:paraId="1B874114" w14:textId="77777777" w:rsidR="00BD7CEE" w:rsidRPr="00150898" w:rsidRDefault="00BD7CEE" w:rsidP="00BD7CEE">
            <w:pPr>
              <w:spacing w:after="0"/>
              <w:rPr>
                <w:rFonts w:eastAsia="Times New Roman"/>
                <w:highlight w:val="green"/>
                <w:lang w:val="en-US"/>
              </w:rPr>
            </w:pPr>
            <w:r w:rsidRPr="00150898">
              <w:rPr>
                <w:rFonts w:eastAsia="Times New Roman"/>
                <w:highlight w:val="green"/>
                <w:lang w:val="en-US"/>
              </w:rPr>
              <w:t>Agreements:</w:t>
            </w:r>
          </w:p>
          <w:p w14:paraId="2ED852AA" w14:textId="77777777" w:rsidR="00BD7CEE" w:rsidRPr="007D4B74" w:rsidRDefault="00BD7CEE" w:rsidP="00BD7CEE">
            <w:pPr>
              <w:spacing w:after="0"/>
              <w:rPr>
                <w:rFonts w:eastAsia="Times New Roman"/>
                <w:lang w:val="en-US" w:eastAsia="zh-CN"/>
              </w:rPr>
            </w:pPr>
            <w:r w:rsidRPr="007D4B74">
              <w:rPr>
                <w:rFonts w:eastAsia="Times New Roman"/>
                <w:lang w:val="en-US" w:eastAsia="ko-KR"/>
              </w:rPr>
              <w:t xml:space="preserve">In semi-static channel access </w:t>
            </w:r>
            <w:proofErr w:type="gramStart"/>
            <w:r w:rsidRPr="007D4B74">
              <w:rPr>
                <w:rFonts w:eastAsia="Times New Roman"/>
                <w:lang w:val="en-US" w:eastAsia="ko-KR"/>
              </w:rPr>
              <w:t>mode,  FFP</w:t>
            </w:r>
            <w:proofErr w:type="gramEnd"/>
            <w:r w:rsidRPr="007D4B74">
              <w:rPr>
                <w:rFonts w:eastAsia="Times New Roman"/>
                <w:lang w:val="en-US" w:eastAsia="ko-KR"/>
              </w:rPr>
              <w:t xml:space="preserve"> Period for UE-initiated COT is separately provided from FFP period for gNB-initiated COT.</w:t>
            </w:r>
          </w:p>
          <w:p w14:paraId="3BE818A7" w14:textId="77777777" w:rsidR="00BD7CEE" w:rsidRPr="007D4B74" w:rsidRDefault="00BD7CEE" w:rsidP="00BD7CEE">
            <w:pPr>
              <w:spacing w:after="0"/>
              <w:rPr>
                <w:rFonts w:eastAsia="Times New Roman"/>
                <w:lang w:val="en-US" w:eastAsia="zh-CN"/>
              </w:rPr>
            </w:pPr>
            <w:r w:rsidRPr="007D4B74">
              <w:rPr>
                <w:rFonts w:eastAsia="Times New Roman"/>
                <w:lang w:val="en-US" w:eastAsia="ko-KR"/>
              </w:rPr>
              <w:t>o    Note: Any value for the period, shall be at least 1ms and at most 10ms.</w:t>
            </w:r>
          </w:p>
          <w:p w14:paraId="741E9F6D" w14:textId="55D71474" w:rsidR="00490E35" w:rsidRPr="00490E35" w:rsidRDefault="00BD7CEE" w:rsidP="00490E35">
            <w:pPr>
              <w:pStyle w:val="ListParagraph"/>
              <w:numPr>
                <w:ilvl w:val="0"/>
                <w:numId w:val="36"/>
              </w:numPr>
              <w:spacing w:after="0"/>
              <w:rPr>
                <w:rFonts w:eastAsia="Times New Roman"/>
                <w:lang w:val="en-US" w:eastAsia="ko-KR"/>
              </w:rPr>
            </w:pPr>
            <w:r w:rsidRPr="00490E35">
              <w:rPr>
                <w:rFonts w:eastAsia="Times New Roman"/>
                <w:lang w:val="en-US" w:eastAsia="ko-KR"/>
              </w:rPr>
              <w:t>Note: Aim for low complexity operation to handle gNB and UE COT interactions</w:t>
            </w:r>
          </w:p>
          <w:p w14:paraId="0EE58142" w14:textId="35A7741F" w:rsidR="00BD7CEE" w:rsidRPr="00490E35" w:rsidRDefault="00BD7CEE" w:rsidP="00490E35">
            <w:pPr>
              <w:spacing w:after="0"/>
              <w:rPr>
                <w:rFonts w:eastAsia="Times New Roman"/>
                <w:highlight w:val="green"/>
                <w:lang w:val="en-US"/>
              </w:rPr>
            </w:pPr>
            <w:r w:rsidRPr="00490E35">
              <w:rPr>
                <w:rFonts w:eastAsia="Times New Roman"/>
                <w:highlight w:val="green"/>
                <w:lang w:val="en-US"/>
              </w:rPr>
              <w:t>Agreements:</w:t>
            </w:r>
          </w:p>
          <w:p w14:paraId="159C77D4" w14:textId="77777777" w:rsidR="00BD7CEE" w:rsidRPr="007D4B74" w:rsidRDefault="00BD7CEE" w:rsidP="00BD7CEE">
            <w:pPr>
              <w:spacing w:after="0"/>
              <w:rPr>
                <w:rFonts w:eastAsia="Times New Roman"/>
                <w:lang w:val="en-US" w:eastAsia="zh-CN"/>
              </w:rPr>
            </w:pPr>
            <w:r w:rsidRPr="007D4B74">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2EADB1FF" w14:textId="77777777" w:rsidR="00BD7CEE" w:rsidRPr="007D4B74" w:rsidRDefault="00BD7CEE" w:rsidP="00BD7CEE">
            <w:pPr>
              <w:numPr>
                <w:ilvl w:val="0"/>
                <w:numId w:val="37"/>
              </w:numPr>
              <w:spacing w:after="0"/>
              <w:rPr>
                <w:rFonts w:eastAsia="Times New Roman"/>
                <w:lang w:val="en-US" w:eastAsia="zh-CN"/>
              </w:rPr>
            </w:pPr>
            <w:r w:rsidRPr="007D4B74">
              <w:rPr>
                <w:rFonts w:eastAsia="Times New Roman"/>
                <w:lang w:val="en-US" w:eastAsia="ko-KR"/>
              </w:rPr>
              <w:t>UE determines the initiator of a COT based on at least one of the following alternatives:</w:t>
            </w:r>
          </w:p>
          <w:p w14:paraId="58923D08"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Alt 1: Introduce additional bit field in the scheduling DCI</w:t>
            </w:r>
          </w:p>
          <w:p w14:paraId="7D3C3AFD"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Alt 2: Based on </w:t>
            </w:r>
            <w:proofErr w:type="spellStart"/>
            <w:r w:rsidRPr="007D4B74">
              <w:rPr>
                <w:rFonts w:eastAsia="Times New Roman"/>
                <w:lang w:val="en-US" w:eastAsia="ko-KR"/>
              </w:rPr>
              <w:t>ChannelAccess-CPext</w:t>
            </w:r>
            <w:proofErr w:type="spellEnd"/>
            <w:r w:rsidRPr="007D4B74">
              <w:rPr>
                <w:rFonts w:eastAsia="Times New Roman"/>
                <w:lang w:val="en-US" w:eastAsia="ko-KR"/>
              </w:rPr>
              <w:t> field in DCI</w:t>
            </w:r>
          </w:p>
          <w:p w14:paraId="0AAFE902"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Alt. 3: Based on a predetermined rule(s)</w:t>
            </w:r>
          </w:p>
          <w:p w14:paraId="198AB730"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 xml:space="preserve">Alt. 4: Based on RRC </w:t>
            </w:r>
            <w:proofErr w:type="spellStart"/>
            <w:r w:rsidRPr="007D4B74">
              <w:rPr>
                <w:rFonts w:eastAsia="Times New Roman"/>
                <w:lang w:val="en-US" w:eastAsia="ko-KR"/>
              </w:rPr>
              <w:t>signalling</w:t>
            </w:r>
            <w:proofErr w:type="spellEnd"/>
          </w:p>
          <w:p w14:paraId="79A26E85"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Alt. 5: Based on MAC CE</w:t>
            </w:r>
          </w:p>
          <w:p w14:paraId="6776EC76" w14:textId="77777777" w:rsidR="00BD7CEE" w:rsidRPr="007D4B74" w:rsidRDefault="00BD7CEE" w:rsidP="00BD7CEE">
            <w:pPr>
              <w:numPr>
                <w:ilvl w:val="1"/>
                <w:numId w:val="37"/>
              </w:numPr>
              <w:spacing w:after="0"/>
              <w:rPr>
                <w:rFonts w:eastAsia="Times New Roman"/>
                <w:lang w:val="en-US" w:eastAsia="zh-CN"/>
              </w:rPr>
            </w:pPr>
            <w:r w:rsidRPr="007D4B74">
              <w:rPr>
                <w:rFonts w:eastAsia="Times New Roman"/>
                <w:lang w:val="en-US" w:eastAsia="ko-KR"/>
              </w:rPr>
              <w:t>FFS other alternatives</w:t>
            </w:r>
          </w:p>
          <w:p w14:paraId="585A465A" w14:textId="77777777" w:rsidR="00BD7CEE" w:rsidRPr="007D4B74" w:rsidRDefault="00BD7CEE" w:rsidP="00BD7CEE">
            <w:pPr>
              <w:numPr>
                <w:ilvl w:val="0"/>
                <w:numId w:val="37"/>
              </w:numPr>
              <w:spacing w:after="0"/>
              <w:rPr>
                <w:rFonts w:eastAsia="Times New Roman"/>
                <w:lang w:val="en-US" w:eastAsia="zh-CN"/>
              </w:rPr>
            </w:pPr>
            <w:r w:rsidRPr="007D4B74">
              <w:rPr>
                <w:rFonts w:eastAsia="Times New Roman"/>
                <w:lang w:val="en-US" w:eastAsia="ko-KR"/>
              </w:rPr>
              <w:t>FFS on overriding possibility and/or the assumption</w:t>
            </w:r>
          </w:p>
          <w:p w14:paraId="32ABC17B" w14:textId="77777777" w:rsidR="00490E35" w:rsidRDefault="00BD7CEE" w:rsidP="00BD7CEE">
            <w:pPr>
              <w:spacing w:after="0"/>
              <w:rPr>
                <w:rFonts w:eastAsia="Times New Roman"/>
                <w:lang w:val="en-US" w:eastAsia="ko-KR"/>
              </w:rPr>
            </w:pPr>
            <w:r w:rsidRPr="007D4B74">
              <w:rPr>
                <w:rFonts w:eastAsia="Times New Roman"/>
                <w:lang w:val="en-US" w:eastAsia="ko-KR"/>
              </w:rPr>
              <w:t>Note: A scheduled UL transmission cannot be transmitted according to both shared gNB COT and UE-initiated COT.</w:t>
            </w:r>
          </w:p>
          <w:p w14:paraId="0E9DBB97" w14:textId="0ECEE820" w:rsidR="00BD7CEE" w:rsidRPr="00150898" w:rsidRDefault="00BD7CEE" w:rsidP="00BD7CEE">
            <w:pPr>
              <w:spacing w:after="0"/>
              <w:rPr>
                <w:rFonts w:eastAsia="Times New Roman"/>
                <w:szCs w:val="24"/>
                <w:highlight w:val="green"/>
                <w:lang w:val="en-US"/>
              </w:rPr>
            </w:pPr>
            <w:r w:rsidRPr="00150898">
              <w:rPr>
                <w:rFonts w:eastAsia="Times New Roman"/>
                <w:szCs w:val="24"/>
                <w:highlight w:val="green"/>
                <w:lang w:val="en-US"/>
              </w:rPr>
              <w:t>Agreements:</w:t>
            </w:r>
          </w:p>
          <w:p w14:paraId="54323C96" w14:textId="77777777" w:rsidR="00BD7CEE" w:rsidRPr="00150898" w:rsidRDefault="00BD7CEE" w:rsidP="00BD7CEE">
            <w:pPr>
              <w:spacing w:after="0"/>
              <w:rPr>
                <w:rFonts w:eastAsia="Times New Roman"/>
                <w:lang w:val="en-US" w:eastAsia="zh-CN"/>
              </w:rPr>
            </w:pPr>
            <w:r w:rsidRPr="00150898">
              <w:rPr>
                <w:rFonts w:eastAsia="Times New Roman"/>
                <w:lang w:val="en-US" w:eastAsia="ko-KR"/>
              </w:rPr>
              <w:t>In semi-static channel access mode:</w:t>
            </w:r>
          </w:p>
          <w:p w14:paraId="264B3131" w14:textId="77777777" w:rsidR="00BD7CEE" w:rsidRPr="00150898" w:rsidRDefault="00BD7CEE" w:rsidP="00BD7CEE">
            <w:pPr>
              <w:numPr>
                <w:ilvl w:val="0"/>
                <w:numId w:val="38"/>
              </w:numPr>
              <w:spacing w:after="0"/>
              <w:rPr>
                <w:rFonts w:eastAsia="Times New Roman"/>
                <w:lang w:val="en-US" w:eastAsia="zh-CN"/>
              </w:rPr>
            </w:pPr>
            <w:r w:rsidRPr="00150898">
              <w:rPr>
                <w:rFonts w:eastAsia="Times New Roman"/>
                <w:lang w:val="en-US" w:eastAsia="ko-KR"/>
              </w:rPr>
              <w:t xml:space="preserve">When a configured UL transmission is aligned with a UE FFP boundary and ends before the idle period of that UE FFP associated to the UE, </w:t>
            </w:r>
            <w:proofErr w:type="gramStart"/>
            <w:r w:rsidRPr="00150898">
              <w:rPr>
                <w:rFonts w:eastAsia="Times New Roman"/>
                <w:lang w:val="en-US" w:eastAsia="ko-KR"/>
              </w:rPr>
              <w:t>down-select</w:t>
            </w:r>
            <w:proofErr w:type="gramEnd"/>
            <w:r w:rsidRPr="00150898">
              <w:rPr>
                <w:rFonts w:eastAsia="Times New Roman"/>
                <w:lang w:val="en-US" w:eastAsia="ko-KR"/>
              </w:rPr>
              <w:t xml:space="preserve"> one of the following:</w:t>
            </w:r>
          </w:p>
          <w:p w14:paraId="2DAAF174" w14:textId="77777777" w:rsidR="00BD7CEE" w:rsidRPr="00150898" w:rsidRDefault="00BD7CEE" w:rsidP="00BD7CEE">
            <w:pPr>
              <w:numPr>
                <w:ilvl w:val="1"/>
                <w:numId w:val="38"/>
              </w:numPr>
              <w:spacing w:after="0"/>
              <w:rPr>
                <w:rFonts w:eastAsia="Times New Roman"/>
                <w:lang w:val="en-US" w:eastAsia="zh-CN"/>
              </w:rPr>
            </w:pPr>
            <w:r w:rsidRPr="00150898">
              <w:rPr>
                <w:rFonts w:eastAsia="Times New Roman"/>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1FDC204" w14:textId="77777777" w:rsidR="00BD7CEE" w:rsidRPr="00150898" w:rsidRDefault="00BD7CEE" w:rsidP="00BD7CEE">
            <w:pPr>
              <w:numPr>
                <w:ilvl w:val="1"/>
                <w:numId w:val="38"/>
              </w:numPr>
              <w:spacing w:after="0"/>
              <w:rPr>
                <w:rFonts w:eastAsia="Times New Roman"/>
                <w:lang w:val="en-US" w:eastAsia="zh-CN"/>
              </w:rPr>
            </w:pPr>
            <w:r w:rsidRPr="00150898">
              <w:rPr>
                <w:rFonts w:eastAsia="Times New Roman"/>
                <w:lang w:val="en-US" w:eastAsia="ko-KR"/>
              </w:rPr>
              <w:t>Alt-b: The UE assumes that the configured UL transmission corresponds to UE-initiated COT.</w:t>
            </w:r>
          </w:p>
          <w:p w14:paraId="4F08C2E2" w14:textId="77777777" w:rsidR="00BD7CEE" w:rsidRPr="00150898" w:rsidRDefault="00BD7CEE" w:rsidP="00BD7CEE">
            <w:pPr>
              <w:numPr>
                <w:ilvl w:val="1"/>
                <w:numId w:val="38"/>
              </w:numPr>
              <w:spacing w:after="0"/>
              <w:rPr>
                <w:rFonts w:eastAsia="Times New Roman"/>
                <w:lang w:val="en-US" w:eastAsia="zh-CN"/>
              </w:rPr>
            </w:pPr>
            <w:r w:rsidRPr="00150898">
              <w:rPr>
                <w:rFonts w:eastAsia="Times New Roman"/>
                <w:lang w:val="en-US" w:eastAsia="ko-KR"/>
              </w:rPr>
              <w:t xml:space="preserve">Alt-c: The UE assumption on whether the configured UL transmission </w:t>
            </w:r>
            <w:proofErr w:type="gramStart"/>
            <w:r w:rsidRPr="00150898">
              <w:rPr>
                <w:rFonts w:eastAsia="Times New Roman"/>
                <w:lang w:val="en-US" w:eastAsia="ko-KR"/>
              </w:rPr>
              <w:t>is allowed to</w:t>
            </w:r>
            <w:proofErr w:type="gramEnd"/>
            <w:r w:rsidRPr="00150898">
              <w:rPr>
                <w:rFonts w:eastAsia="Times New Roman"/>
                <w:lang w:val="en-US" w:eastAsia="ko-KR"/>
              </w:rPr>
              <w:t xml:space="preserve"> correspond to UE-initiated COT is based on gNB configuration.</w:t>
            </w:r>
          </w:p>
          <w:p w14:paraId="1E29311E" w14:textId="77777777" w:rsidR="00BD7CEE" w:rsidRPr="00150898" w:rsidRDefault="00BD7CEE" w:rsidP="00BD7CEE">
            <w:pPr>
              <w:numPr>
                <w:ilvl w:val="0"/>
                <w:numId w:val="39"/>
              </w:numPr>
              <w:spacing w:after="0"/>
              <w:rPr>
                <w:rFonts w:eastAsia="Times New Roman"/>
                <w:lang w:val="en-US" w:eastAsia="zh-CN"/>
              </w:rPr>
            </w:pPr>
            <w:r w:rsidRPr="00150898">
              <w:rPr>
                <w:rFonts w:eastAsia="Times New Roman"/>
                <w:lang w:val="en-US" w:eastAsia="ko-KR"/>
              </w:rPr>
              <w:t>When a configured UL transmission starts after a UE FFP boundary and ends before the idle period of that UE FFP associated to the UE:</w:t>
            </w:r>
          </w:p>
          <w:p w14:paraId="2D4E1DA6" w14:textId="77777777" w:rsidR="00BD7CEE" w:rsidRPr="00150898" w:rsidRDefault="00BD7CEE" w:rsidP="00BD7CEE">
            <w:pPr>
              <w:numPr>
                <w:ilvl w:val="1"/>
                <w:numId w:val="39"/>
              </w:numPr>
              <w:spacing w:after="0"/>
              <w:rPr>
                <w:rFonts w:eastAsia="Times New Roman"/>
                <w:lang w:val="en-US" w:eastAsia="zh-CN"/>
              </w:rPr>
            </w:pPr>
            <w:r w:rsidRPr="00150898">
              <w:rPr>
                <w:rFonts w:eastAsia="Times New Roman"/>
                <w:lang w:val="en-US" w:eastAsia="ko-KR"/>
              </w:rPr>
              <w:t>If the UE has already initiated the UE FFP, then UE assumes that the configured UL transmission corresponds to UE-initiated COT</w:t>
            </w:r>
          </w:p>
          <w:p w14:paraId="28D4234D" w14:textId="77777777" w:rsidR="00BD7CEE" w:rsidRPr="00150898" w:rsidRDefault="00BD7CEE" w:rsidP="00BD7CEE">
            <w:pPr>
              <w:numPr>
                <w:ilvl w:val="1"/>
                <w:numId w:val="39"/>
              </w:numPr>
              <w:spacing w:after="0"/>
              <w:rPr>
                <w:rFonts w:eastAsia="Times New Roman"/>
                <w:lang w:val="en-US" w:eastAsia="zh-CN"/>
              </w:rPr>
            </w:pPr>
            <w:r w:rsidRPr="00150898">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6D5B0B13" w14:textId="77777777" w:rsidR="00BD7CEE" w:rsidRPr="00150898" w:rsidRDefault="00BD7CEE" w:rsidP="00BD7CEE">
            <w:pPr>
              <w:numPr>
                <w:ilvl w:val="0"/>
                <w:numId w:val="39"/>
              </w:numPr>
              <w:spacing w:after="0"/>
              <w:rPr>
                <w:rFonts w:eastAsia="Times New Roman"/>
                <w:lang w:val="en-US" w:eastAsia="zh-CN"/>
              </w:rPr>
            </w:pPr>
            <w:r w:rsidRPr="00150898">
              <w:rPr>
                <w:rFonts w:eastAsia="Times New Roman"/>
                <w:lang w:val="en-US" w:eastAsia="ko-KR"/>
              </w:rPr>
              <w:t>FFS on other conditions for determining the corresponding UE or gNB initiated COT</w:t>
            </w:r>
          </w:p>
          <w:p w14:paraId="468C47A7" w14:textId="00BBEE4A" w:rsidR="00BD7CEE" w:rsidRPr="00726EC6" w:rsidRDefault="00BD7CEE" w:rsidP="00726EC6">
            <w:pPr>
              <w:numPr>
                <w:ilvl w:val="0"/>
                <w:numId w:val="39"/>
              </w:numPr>
              <w:spacing w:after="240"/>
              <w:ind w:left="714" w:hanging="357"/>
              <w:rPr>
                <w:rFonts w:eastAsia="Times New Roman"/>
                <w:lang w:val="en-US" w:eastAsia="zh-CN"/>
              </w:rPr>
            </w:pPr>
            <w:r w:rsidRPr="00150898">
              <w:rPr>
                <w:rFonts w:eastAsia="Times New Roman"/>
                <w:lang w:val="en-US" w:eastAsia="ko-KR"/>
              </w:rPr>
              <w:lastRenderedPageBreak/>
              <w:t>Note: A configured UL transmission cannot be transmitted according to both shared gNB COT and UE-initiated COT.</w:t>
            </w:r>
          </w:p>
        </w:tc>
        <w:bookmarkStart w:id="0" w:name="_GoBack"/>
        <w:bookmarkEnd w:id="0"/>
      </w:tr>
    </w:tbl>
    <w:p w14:paraId="4AB4B963" w14:textId="156C35AC" w:rsidR="00450416" w:rsidRPr="00150898" w:rsidRDefault="00794B26" w:rsidP="005425A6">
      <w:pPr>
        <w:spacing w:before="180"/>
        <w:jc w:val="both"/>
        <w:rPr>
          <w:sz w:val="22"/>
          <w:lang w:val="en-US" w:eastAsia="zh-CN"/>
        </w:rPr>
      </w:pPr>
      <w:r w:rsidRPr="00150898">
        <w:rPr>
          <w:sz w:val="22"/>
          <w:lang w:val="en-US" w:eastAsia="zh-CN"/>
        </w:rPr>
        <w:lastRenderedPageBreak/>
        <w:t>In this contribution we discuss</w:t>
      </w:r>
      <w:r w:rsidR="00F35C69" w:rsidRPr="00150898">
        <w:rPr>
          <w:sz w:val="22"/>
          <w:lang w:val="en-US" w:eastAsia="zh-CN"/>
        </w:rPr>
        <w:t xml:space="preserve"> </w:t>
      </w:r>
      <w:r w:rsidR="00D42A40" w:rsidRPr="00150898">
        <w:rPr>
          <w:sz w:val="22"/>
          <w:lang w:val="en-US" w:eastAsia="zh-CN"/>
        </w:rPr>
        <w:t>FFSs from the RAN1 meeting #10</w:t>
      </w:r>
      <w:r w:rsidR="00BD7CEE" w:rsidRPr="00150898">
        <w:rPr>
          <w:sz w:val="22"/>
          <w:lang w:val="en-US" w:eastAsia="zh-CN"/>
        </w:rPr>
        <w:t>3</w:t>
      </w:r>
      <w:r w:rsidR="00D42A40" w:rsidRPr="00150898">
        <w:rPr>
          <w:sz w:val="22"/>
          <w:lang w:val="en-US" w:eastAsia="zh-CN"/>
        </w:rPr>
        <w:t xml:space="preserve">-e agreements, and </w:t>
      </w:r>
      <w:r w:rsidR="00F35C69" w:rsidRPr="00150898">
        <w:rPr>
          <w:sz w:val="22"/>
          <w:lang w:val="en-US" w:eastAsia="zh-CN"/>
        </w:rPr>
        <w:t>further details about the UL enhancements for URLLC in unlicensed controlled environments which are part of the WI.</w:t>
      </w:r>
    </w:p>
    <w:p w14:paraId="4239C8B0" w14:textId="35F010A9" w:rsidR="00AF2D96" w:rsidRPr="00150898" w:rsidRDefault="008C7795" w:rsidP="00AF2D96">
      <w:pPr>
        <w:pStyle w:val="Heading1"/>
        <w:rPr>
          <w:lang w:val="en-US"/>
        </w:rPr>
      </w:pPr>
      <w:r w:rsidRPr="00150898">
        <w:rPr>
          <w:lang w:val="en-US"/>
        </w:rPr>
        <w:t>2</w:t>
      </w:r>
      <w:r w:rsidR="00AF2D96" w:rsidRPr="00150898">
        <w:rPr>
          <w:lang w:val="en-US"/>
        </w:rPr>
        <w:tab/>
      </w:r>
      <w:r w:rsidR="00794B26" w:rsidRPr="00150898">
        <w:rPr>
          <w:lang w:val="en-US"/>
        </w:rPr>
        <w:t>UL enhancements for URLLC in unlicensed band</w:t>
      </w:r>
    </w:p>
    <w:p w14:paraId="0CF614D1" w14:textId="2AE0BDC6" w:rsidR="001E16E4" w:rsidRPr="00150898" w:rsidRDefault="008C7795" w:rsidP="000B6929">
      <w:pPr>
        <w:pStyle w:val="Heading2"/>
        <w:rPr>
          <w:lang w:val="en-US" w:eastAsia="zh-CN"/>
        </w:rPr>
      </w:pPr>
      <w:r w:rsidRPr="00150898">
        <w:rPr>
          <w:lang w:val="en-US" w:eastAsia="zh-CN"/>
        </w:rPr>
        <w:t>2</w:t>
      </w:r>
      <w:r w:rsidR="001E16E4" w:rsidRPr="00150898">
        <w:rPr>
          <w:lang w:val="en-US" w:eastAsia="zh-CN"/>
        </w:rPr>
        <w:t>.</w:t>
      </w:r>
      <w:r w:rsidRPr="00150898">
        <w:rPr>
          <w:lang w:val="en-US" w:eastAsia="zh-CN"/>
        </w:rPr>
        <w:t>1</w:t>
      </w:r>
      <w:r w:rsidR="001E16E4" w:rsidRPr="00150898">
        <w:rPr>
          <w:lang w:val="en-US" w:eastAsia="zh-CN"/>
        </w:rPr>
        <w:t xml:space="preserve"> </w:t>
      </w:r>
      <w:r w:rsidR="0003770A" w:rsidRPr="00150898">
        <w:rPr>
          <w:lang w:val="en-US" w:eastAsia="zh-CN"/>
        </w:rPr>
        <w:t>NR/NR-U CG enhancements harmonization</w:t>
      </w:r>
    </w:p>
    <w:p w14:paraId="675A7CF4" w14:textId="664A655D" w:rsidR="00070137" w:rsidRPr="00150898" w:rsidRDefault="00070137" w:rsidP="007C35A0">
      <w:pPr>
        <w:jc w:val="both"/>
        <w:rPr>
          <w:sz w:val="22"/>
          <w:szCs w:val="22"/>
          <w:lang w:val="en-US" w:eastAsia="zh-CN"/>
        </w:rPr>
      </w:pPr>
      <w:r w:rsidRPr="00150898">
        <w:rPr>
          <w:sz w:val="22"/>
          <w:szCs w:val="22"/>
          <w:lang w:val="en-US" w:eastAsia="zh-CN"/>
        </w:rPr>
        <w:t xml:space="preserve">The assumption for the WI is that the operation in the unlicensed spectrum occurs in a controlled environment, i.e. where interference from other systems is not expected. In that sense, as observed in </w:t>
      </w:r>
      <w:r w:rsidR="00321BA9">
        <w:rPr>
          <w:sz w:val="22"/>
          <w:szCs w:val="22"/>
          <w:lang w:val="en-US" w:eastAsia="zh-CN"/>
        </w:rPr>
        <w:t>[3]</w:t>
      </w:r>
      <w:r w:rsidRPr="0044696D">
        <w:rPr>
          <w:sz w:val="22"/>
          <w:szCs w:val="22"/>
          <w:lang w:val="en-US" w:eastAsia="zh-CN"/>
        </w:rPr>
        <w:t xml:space="preserve"> </w:t>
      </w:r>
      <w:r w:rsidR="00076A30" w:rsidRPr="00150898">
        <w:rPr>
          <w:sz w:val="22"/>
          <w:szCs w:val="22"/>
          <w:lang w:val="en-US" w:eastAsia="zh-CN"/>
        </w:rPr>
        <w:t xml:space="preserve">the possibility of LBT failure </w:t>
      </w:r>
      <w:r w:rsidRPr="00150898">
        <w:rPr>
          <w:sz w:val="22"/>
          <w:szCs w:val="22"/>
          <w:lang w:val="en-US" w:eastAsia="zh-CN"/>
        </w:rPr>
        <w:t xml:space="preserve">would depend on the deployment. If in a controlled facility it can be ensured that LBT failures </w:t>
      </w:r>
      <w:r w:rsidR="006A1AA4" w:rsidRPr="00150898">
        <w:rPr>
          <w:sz w:val="22"/>
          <w:szCs w:val="22"/>
          <w:lang w:val="en-US" w:eastAsia="zh-CN"/>
        </w:rPr>
        <w:t>are negligible</w:t>
      </w:r>
      <w:r w:rsidRPr="00150898">
        <w:rPr>
          <w:sz w:val="22"/>
          <w:szCs w:val="22"/>
          <w:lang w:val="en-US" w:eastAsia="zh-CN"/>
        </w:rPr>
        <w:t xml:space="preserve">, then NR </w:t>
      </w:r>
      <w:proofErr w:type="spellStart"/>
      <w:r w:rsidRPr="00150898">
        <w:rPr>
          <w:sz w:val="22"/>
          <w:szCs w:val="22"/>
          <w:lang w:val="en-US" w:eastAsia="zh-CN"/>
        </w:rPr>
        <w:t>IIoT</w:t>
      </w:r>
      <w:proofErr w:type="spellEnd"/>
      <w:r w:rsidRPr="00150898">
        <w:rPr>
          <w:sz w:val="22"/>
          <w:szCs w:val="22"/>
          <w:lang w:val="en-US" w:eastAsia="zh-CN"/>
        </w:rPr>
        <w:t xml:space="preserve"> based CG </w:t>
      </w:r>
      <w:r w:rsidR="00D65827" w:rsidRPr="00150898">
        <w:rPr>
          <w:sz w:val="22"/>
          <w:szCs w:val="22"/>
          <w:lang w:val="en-US" w:eastAsia="zh-CN"/>
        </w:rPr>
        <w:t xml:space="preserve">(defined primarily for licensed spectrum use) </w:t>
      </w:r>
      <w:r w:rsidRPr="00150898">
        <w:rPr>
          <w:sz w:val="22"/>
          <w:szCs w:val="22"/>
          <w:lang w:val="en-US" w:eastAsia="zh-CN"/>
        </w:rPr>
        <w:t>can potentially</w:t>
      </w:r>
      <w:r w:rsidR="00D65827" w:rsidRPr="00150898">
        <w:rPr>
          <w:sz w:val="22"/>
          <w:szCs w:val="22"/>
          <w:lang w:val="en-US" w:eastAsia="zh-CN"/>
        </w:rPr>
        <w:t xml:space="preserve"> be</w:t>
      </w:r>
      <w:r w:rsidRPr="00150898">
        <w:rPr>
          <w:sz w:val="22"/>
          <w:szCs w:val="22"/>
          <w:lang w:val="en-US" w:eastAsia="zh-CN"/>
        </w:rPr>
        <w:t xml:space="preserve"> employed without NR-U </w:t>
      </w:r>
      <w:r w:rsidR="00D65827" w:rsidRPr="00150898">
        <w:rPr>
          <w:sz w:val="22"/>
          <w:szCs w:val="22"/>
          <w:lang w:val="en-US" w:eastAsia="zh-CN"/>
        </w:rPr>
        <w:t xml:space="preserve">specific </w:t>
      </w:r>
      <w:r w:rsidRPr="00150898">
        <w:rPr>
          <w:sz w:val="22"/>
          <w:szCs w:val="22"/>
          <w:lang w:val="en-US" w:eastAsia="zh-CN"/>
        </w:rPr>
        <w:t xml:space="preserve">enhancements. While if </w:t>
      </w:r>
      <w:r w:rsidR="006A1AA4" w:rsidRPr="00150898">
        <w:rPr>
          <w:sz w:val="22"/>
          <w:szCs w:val="22"/>
          <w:lang w:val="en-US" w:eastAsia="zh-CN"/>
        </w:rPr>
        <w:t xml:space="preserve">the effect of </w:t>
      </w:r>
      <w:r w:rsidRPr="00150898">
        <w:rPr>
          <w:sz w:val="22"/>
          <w:szCs w:val="22"/>
          <w:lang w:val="en-US" w:eastAsia="zh-CN"/>
        </w:rPr>
        <w:t>potential LBT failures are considered, due to intra</w:t>
      </w:r>
      <w:r w:rsidR="00D65827" w:rsidRPr="00150898">
        <w:rPr>
          <w:sz w:val="22"/>
          <w:szCs w:val="22"/>
          <w:lang w:val="en-US" w:eastAsia="zh-CN"/>
        </w:rPr>
        <w:t>-</w:t>
      </w:r>
      <w:r w:rsidRPr="00150898">
        <w:rPr>
          <w:sz w:val="22"/>
          <w:szCs w:val="22"/>
          <w:lang w:val="en-US" w:eastAsia="zh-CN"/>
        </w:rPr>
        <w:t>system interference or sporadic interference from other RAT, it is beneficial for</w:t>
      </w:r>
      <w:r w:rsidR="00A46BB6">
        <w:rPr>
          <w:sz w:val="22"/>
          <w:szCs w:val="22"/>
          <w:lang w:val="en-US" w:eastAsia="zh-CN"/>
        </w:rPr>
        <w:t xml:space="preserve"> unlicensed</w:t>
      </w:r>
      <w:r w:rsidRPr="00150898">
        <w:rPr>
          <w:sz w:val="22"/>
          <w:szCs w:val="22"/>
          <w:lang w:val="en-US" w:eastAsia="zh-CN"/>
        </w:rPr>
        <w:t xml:space="preserve"> </w:t>
      </w:r>
      <w:proofErr w:type="spellStart"/>
      <w:r w:rsidRPr="00150898">
        <w:rPr>
          <w:sz w:val="22"/>
          <w:szCs w:val="22"/>
          <w:lang w:val="en-US" w:eastAsia="zh-CN"/>
        </w:rPr>
        <w:t>IIoT</w:t>
      </w:r>
      <w:proofErr w:type="spellEnd"/>
      <w:r w:rsidRPr="00150898">
        <w:rPr>
          <w:sz w:val="22"/>
          <w:szCs w:val="22"/>
          <w:lang w:val="en-US" w:eastAsia="zh-CN"/>
        </w:rPr>
        <w:t xml:space="preserve">/URLLC to use </w:t>
      </w:r>
      <w:r w:rsidR="00D65827" w:rsidRPr="00150898">
        <w:rPr>
          <w:sz w:val="22"/>
          <w:szCs w:val="22"/>
          <w:lang w:val="en-US" w:eastAsia="zh-CN"/>
        </w:rPr>
        <w:t xml:space="preserve">the </w:t>
      </w:r>
      <w:r w:rsidRPr="00150898">
        <w:rPr>
          <w:sz w:val="22"/>
          <w:szCs w:val="22"/>
          <w:lang w:val="en-US" w:eastAsia="zh-CN"/>
        </w:rPr>
        <w:t>NR-U CG mechanisms</w:t>
      </w:r>
      <w:r w:rsidR="00D65827" w:rsidRPr="00150898">
        <w:rPr>
          <w:sz w:val="22"/>
          <w:szCs w:val="22"/>
          <w:lang w:val="en-US" w:eastAsia="zh-CN"/>
        </w:rPr>
        <w:t>,</w:t>
      </w:r>
      <w:r w:rsidRPr="00150898">
        <w:rPr>
          <w:sz w:val="22"/>
          <w:szCs w:val="22"/>
          <w:lang w:val="en-US" w:eastAsia="zh-CN"/>
        </w:rPr>
        <w:t xml:space="preserve"> which were designed to overcome </w:t>
      </w:r>
      <w:r w:rsidR="00D65827" w:rsidRPr="00150898">
        <w:rPr>
          <w:sz w:val="22"/>
          <w:szCs w:val="22"/>
          <w:lang w:val="en-US" w:eastAsia="zh-CN"/>
        </w:rPr>
        <w:t xml:space="preserve">the impact of frequent </w:t>
      </w:r>
      <w:r w:rsidRPr="00150898">
        <w:rPr>
          <w:sz w:val="22"/>
          <w:szCs w:val="22"/>
          <w:lang w:val="en-US" w:eastAsia="zh-CN"/>
        </w:rPr>
        <w:t>LBT failures.</w:t>
      </w:r>
    </w:p>
    <w:p w14:paraId="635EBCD3" w14:textId="67FCC415" w:rsidR="00A538AD" w:rsidRPr="00150898" w:rsidRDefault="00A538AD" w:rsidP="007C35A0">
      <w:pPr>
        <w:jc w:val="both"/>
        <w:rPr>
          <w:sz w:val="22"/>
          <w:szCs w:val="22"/>
          <w:u w:val="single"/>
          <w:lang w:val="en-US" w:eastAsia="zh-CN"/>
        </w:rPr>
      </w:pPr>
      <w:r w:rsidRPr="00150898">
        <w:rPr>
          <w:sz w:val="22"/>
          <w:szCs w:val="22"/>
          <w:u w:val="single"/>
          <w:lang w:val="en-US" w:eastAsia="zh-CN"/>
        </w:rPr>
        <w:t xml:space="preserve">Time domain consecutive allocations </w:t>
      </w:r>
      <w:r w:rsidR="004403D8" w:rsidRPr="00150898">
        <w:rPr>
          <w:sz w:val="22"/>
          <w:szCs w:val="22"/>
          <w:u w:val="single"/>
          <w:lang w:val="en-US" w:eastAsia="zh-CN"/>
        </w:rPr>
        <w:t xml:space="preserve">and PUSCH </w:t>
      </w:r>
      <w:r w:rsidRPr="00150898">
        <w:rPr>
          <w:sz w:val="22"/>
          <w:szCs w:val="22"/>
          <w:u w:val="single"/>
          <w:lang w:val="en-US" w:eastAsia="zh-CN"/>
        </w:rPr>
        <w:t>repetition</w:t>
      </w:r>
      <w:r w:rsidR="004403D8" w:rsidRPr="00150898">
        <w:rPr>
          <w:sz w:val="22"/>
          <w:szCs w:val="22"/>
          <w:u w:val="single"/>
          <w:lang w:val="en-US" w:eastAsia="zh-CN"/>
        </w:rPr>
        <w:t>s</w:t>
      </w:r>
      <w:r w:rsidRPr="00150898">
        <w:rPr>
          <w:sz w:val="22"/>
          <w:szCs w:val="22"/>
          <w:u w:val="single"/>
          <w:lang w:val="en-US" w:eastAsia="zh-CN"/>
        </w:rPr>
        <w:t xml:space="preserve"> </w:t>
      </w:r>
    </w:p>
    <w:p w14:paraId="1431A759" w14:textId="55F897EC" w:rsidR="00D65827" w:rsidRPr="00150898" w:rsidRDefault="00D65827" w:rsidP="007C35A0">
      <w:pPr>
        <w:jc w:val="both"/>
        <w:rPr>
          <w:sz w:val="22"/>
          <w:szCs w:val="22"/>
          <w:lang w:val="en-US" w:eastAsia="zh-CN"/>
        </w:rPr>
      </w:pPr>
      <w:r w:rsidRPr="00150898">
        <w:rPr>
          <w:sz w:val="22"/>
          <w:szCs w:val="22"/>
          <w:lang w:val="en-US" w:eastAsia="zh-CN"/>
        </w:rPr>
        <w:t>The</w:t>
      </w:r>
      <w:r w:rsidR="00C302A1" w:rsidRPr="00150898">
        <w:rPr>
          <w:sz w:val="22"/>
          <w:szCs w:val="22"/>
          <w:lang w:val="en-US" w:eastAsia="zh-CN"/>
        </w:rPr>
        <w:t>re</w:t>
      </w:r>
      <w:r w:rsidRPr="00150898">
        <w:rPr>
          <w:sz w:val="22"/>
          <w:szCs w:val="22"/>
          <w:lang w:val="en-US" w:eastAsia="zh-CN"/>
        </w:rPr>
        <w:t xml:space="preserve"> are clear differences between the types of time domain resource allocation</w:t>
      </w:r>
      <w:r w:rsidR="00C302A1" w:rsidRPr="00150898">
        <w:rPr>
          <w:sz w:val="22"/>
          <w:szCs w:val="22"/>
          <w:lang w:val="en-US" w:eastAsia="zh-CN"/>
        </w:rPr>
        <w:t>s</w:t>
      </w:r>
      <w:r w:rsidRPr="00150898">
        <w:rPr>
          <w:sz w:val="22"/>
          <w:szCs w:val="22"/>
          <w:lang w:val="en-US" w:eastAsia="zh-CN"/>
        </w:rPr>
        <w:t xml:space="preserve"> supported in NR-U CG and Rel-16 IoT:</w:t>
      </w:r>
    </w:p>
    <w:p w14:paraId="7E794E0F" w14:textId="5D5B2394" w:rsidR="00D65827" w:rsidRPr="00150898" w:rsidRDefault="00A538AD" w:rsidP="007C35A0">
      <w:pPr>
        <w:pStyle w:val="ListParagraph"/>
        <w:numPr>
          <w:ilvl w:val="0"/>
          <w:numId w:val="13"/>
        </w:numPr>
        <w:jc w:val="both"/>
        <w:rPr>
          <w:sz w:val="22"/>
          <w:szCs w:val="22"/>
          <w:lang w:val="en-US" w:eastAsia="zh-CN"/>
        </w:rPr>
      </w:pPr>
      <w:r w:rsidRPr="00150898">
        <w:rPr>
          <w:sz w:val="22"/>
          <w:szCs w:val="22"/>
          <w:lang w:val="en-US" w:eastAsia="zh-CN"/>
        </w:rPr>
        <w:t xml:space="preserve">NR-U introduced </w:t>
      </w:r>
      <w:r w:rsidR="00D65827" w:rsidRPr="00150898">
        <w:rPr>
          <w:sz w:val="22"/>
          <w:szCs w:val="22"/>
          <w:lang w:val="en-US" w:eastAsia="zh-CN"/>
        </w:rPr>
        <w:t xml:space="preserve">support for an allocation of a </w:t>
      </w:r>
      <w:r w:rsidRPr="00150898">
        <w:rPr>
          <w:sz w:val="22"/>
          <w:szCs w:val="22"/>
          <w:lang w:val="en-US" w:eastAsia="zh-CN"/>
        </w:rPr>
        <w:t xml:space="preserve">burst of consecutive slots </w:t>
      </w:r>
      <w:r w:rsidR="00AA14C2" w:rsidRPr="00150898">
        <w:rPr>
          <w:sz w:val="22"/>
          <w:szCs w:val="22"/>
          <w:lang w:val="en-US" w:eastAsia="zh-CN"/>
        </w:rPr>
        <w:t>(</w:t>
      </w:r>
      <w:r w:rsidR="00AB3B66" w:rsidRPr="00150898">
        <w:rPr>
          <w:i/>
          <w:iCs/>
          <w:sz w:val="22"/>
          <w:szCs w:val="22"/>
          <w:lang w:val="en-US" w:eastAsia="zh-CN"/>
        </w:rPr>
        <w:t>cg-</w:t>
      </w:r>
      <w:proofErr w:type="spellStart"/>
      <w:r w:rsidR="00AB3B66" w:rsidRPr="00150898">
        <w:rPr>
          <w:i/>
          <w:iCs/>
          <w:sz w:val="22"/>
          <w:szCs w:val="22"/>
          <w:lang w:val="en-US" w:eastAsia="zh-CN"/>
        </w:rPr>
        <w:t>nrofSlots</w:t>
      </w:r>
      <w:proofErr w:type="spellEnd"/>
      <w:r w:rsidR="00AA14C2" w:rsidRPr="00150898">
        <w:rPr>
          <w:sz w:val="22"/>
          <w:szCs w:val="22"/>
          <w:lang w:val="en-US" w:eastAsia="zh-CN"/>
        </w:rPr>
        <w:t xml:space="preserve">) </w:t>
      </w:r>
      <w:r w:rsidRPr="00150898">
        <w:rPr>
          <w:sz w:val="22"/>
          <w:szCs w:val="22"/>
          <w:lang w:val="en-US" w:eastAsia="zh-CN"/>
        </w:rPr>
        <w:t xml:space="preserve">and multiple </w:t>
      </w:r>
      <w:r w:rsidR="00D65827" w:rsidRPr="00150898">
        <w:rPr>
          <w:sz w:val="22"/>
          <w:szCs w:val="22"/>
          <w:lang w:val="en-US" w:eastAsia="zh-CN"/>
        </w:rPr>
        <w:t>CG PUSCH resources</w:t>
      </w:r>
      <w:r w:rsidRPr="00150898">
        <w:rPr>
          <w:sz w:val="22"/>
          <w:szCs w:val="22"/>
          <w:lang w:val="en-US" w:eastAsia="zh-CN"/>
        </w:rPr>
        <w:t xml:space="preserve"> within a slot</w:t>
      </w:r>
      <w:r w:rsidR="009F593D" w:rsidRPr="00150898">
        <w:rPr>
          <w:sz w:val="22"/>
          <w:szCs w:val="22"/>
          <w:lang w:val="en-US" w:eastAsia="zh-CN"/>
        </w:rPr>
        <w:t xml:space="preserve"> (</w:t>
      </w:r>
      <w:r w:rsidR="009F593D" w:rsidRPr="00150898">
        <w:rPr>
          <w:i/>
          <w:iCs/>
          <w:sz w:val="22"/>
          <w:szCs w:val="22"/>
          <w:lang w:val="en-US" w:eastAsia="zh-CN"/>
        </w:rPr>
        <w:t>cg-</w:t>
      </w:r>
      <w:proofErr w:type="spellStart"/>
      <w:r w:rsidR="009F593D" w:rsidRPr="00150898">
        <w:rPr>
          <w:i/>
          <w:iCs/>
          <w:sz w:val="22"/>
          <w:szCs w:val="22"/>
          <w:lang w:val="en-US" w:eastAsia="zh-CN"/>
        </w:rPr>
        <w:t>nrofPUSCH</w:t>
      </w:r>
      <w:proofErr w:type="spellEnd"/>
      <w:r w:rsidR="009F593D" w:rsidRPr="00150898">
        <w:rPr>
          <w:i/>
          <w:iCs/>
          <w:sz w:val="22"/>
          <w:szCs w:val="22"/>
          <w:lang w:val="en-US" w:eastAsia="zh-CN"/>
        </w:rPr>
        <w:t>-</w:t>
      </w:r>
      <w:proofErr w:type="spellStart"/>
      <w:r w:rsidR="009F593D" w:rsidRPr="00150898">
        <w:rPr>
          <w:i/>
          <w:iCs/>
          <w:sz w:val="22"/>
          <w:szCs w:val="22"/>
          <w:lang w:val="en-US" w:eastAsia="zh-CN"/>
        </w:rPr>
        <w:t>InSlot</w:t>
      </w:r>
      <w:proofErr w:type="spellEnd"/>
      <w:r w:rsidR="009F593D" w:rsidRPr="00150898">
        <w:rPr>
          <w:sz w:val="22"/>
          <w:szCs w:val="22"/>
          <w:lang w:val="en-US" w:eastAsia="zh-CN"/>
        </w:rPr>
        <w:t>)</w:t>
      </w:r>
      <w:r w:rsidRPr="00150898">
        <w:rPr>
          <w:sz w:val="22"/>
          <w:szCs w:val="22"/>
          <w:lang w:val="en-US" w:eastAsia="zh-CN"/>
        </w:rPr>
        <w:t xml:space="preserve"> configured by RRC, </w:t>
      </w:r>
    </w:p>
    <w:p w14:paraId="4A3CE7F5" w14:textId="521424AC" w:rsidR="000109FA" w:rsidRPr="00150898" w:rsidRDefault="00A538AD" w:rsidP="007C35A0">
      <w:pPr>
        <w:pStyle w:val="ListParagraph"/>
        <w:numPr>
          <w:ilvl w:val="0"/>
          <w:numId w:val="13"/>
        </w:numPr>
        <w:jc w:val="both"/>
        <w:rPr>
          <w:sz w:val="22"/>
          <w:szCs w:val="22"/>
          <w:lang w:val="en-US" w:eastAsia="zh-CN"/>
        </w:rPr>
      </w:pPr>
      <w:r w:rsidRPr="00150898">
        <w:rPr>
          <w:sz w:val="22"/>
          <w:szCs w:val="22"/>
          <w:lang w:val="en-US" w:eastAsia="zh-CN"/>
        </w:rPr>
        <w:t xml:space="preserve">Rel-16 for </w:t>
      </w:r>
      <w:proofErr w:type="spellStart"/>
      <w:r w:rsidRPr="00150898">
        <w:rPr>
          <w:sz w:val="22"/>
          <w:szCs w:val="22"/>
          <w:lang w:val="en-US" w:eastAsia="zh-CN"/>
        </w:rPr>
        <w:t>IIoT</w:t>
      </w:r>
      <w:proofErr w:type="spellEnd"/>
      <w:r w:rsidRPr="00150898">
        <w:rPr>
          <w:sz w:val="22"/>
          <w:szCs w:val="22"/>
          <w:lang w:val="en-US" w:eastAsia="zh-CN"/>
        </w:rPr>
        <w:t xml:space="preserve"> </w:t>
      </w:r>
      <w:r w:rsidR="00D65827" w:rsidRPr="00150898">
        <w:rPr>
          <w:sz w:val="22"/>
          <w:szCs w:val="22"/>
          <w:lang w:val="en-US" w:eastAsia="zh-CN"/>
        </w:rPr>
        <w:t xml:space="preserve">introduced a support for </w:t>
      </w:r>
      <w:r w:rsidRPr="00150898">
        <w:rPr>
          <w:sz w:val="22"/>
          <w:szCs w:val="22"/>
          <w:lang w:val="en-US" w:eastAsia="zh-CN"/>
        </w:rPr>
        <w:t xml:space="preserve">PUSCH repetition </w:t>
      </w:r>
      <w:r w:rsidR="00F07EA6" w:rsidRPr="00150898">
        <w:rPr>
          <w:sz w:val="22"/>
          <w:szCs w:val="22"/>
          <w:lang w:val="en-US" w:eastAsia="zh-CN"/>
        </w:rPr>
        <w:t>T</w:t>
      </w:r>
      <w:r w:rsidRPr="00150898">
        <w:rPr>
          <w:sz w:val="22"/>
          <w:szCs w:val="22"/>
          <w:lang w:val="en-US" w:eastAsia="zh-CN"/>
        </w:rPr>
        <w:t>ype</w:t>
      </w:r>
      <w:r w:rsidR="00F07EA6" w:rsidRPr="00150898">
        <w:rPr>
          <w:sz w:val="22"/>
          <w:szCs w:val="22"/>
          <w:lang w:val="en-US" w:eastAsia="zh-CN"/>
        </w:rPr>
        <w:t xml:space="preserve"> </w:t>
      </w:r>
      <w:r w:rsidRPr="00150898">
        <w:rPr>
          <w:sz w:val="22"/>
          <w:szCs w:val="22"/>
          <w:lang w:val="en-US" w:eastAsia="zh-CN"/>
        </w:rPr>
        <w:t xml:space="preserve">B for intra-slot repetition including actual repetitions across slot boundary. </w:t>
      </w:r>
    </w:p>
    <w:p w14:paraId="035786A5" w14:textId="1EEFD0C5" w:rsidR="000A122C" w:rsidRPr="00150898" w:rsidRDefault="000A122C" w:rsidP="000A122C">
      <w:pPr>
        <w:jc w:val="both"/>
        <w:rPr>
          <w:sz w:val="22"/>
          <w:szCs w:val="22"/>
          <w:lang w:val="en-US" w:eastAsia="zh-CN"/>
        </w:rPr>
      </w:pPr>
      <w:r w:rsidRPr="00150898">
        <w:rPr>
          <w:sz w:val="22"/>
          <w:szCs w:val="22"/>
          <w:lang w:val="en-US" w:eastAsia="zh-CN"/>
        </w:rPr>
        <w:t xml:space="preserve">It is worth noting that repetitions are already supported in </w:t>
      </w:r>
      <w:r w:rsidR="00726EC6">
        <w:rPr>
          <w:sz w:val="22"/>
          <w:szCs w:val="22"/>
          <w:lang w:val="en-US" w:eastAsia="zh-CN"/>
        </w:rPr>
        <w:t xml:space="preserve">Rel-16 </w:t>
      </w:r>
      <w:r w:rsidRPr="00150898">
        <w:rPr>
          <w:sz w:val="22"/>
          <w:szCs w:val="22"/>
          <w:lang w:val="en-US" w:eastAsia="zh-CN"/>
        </w:rPr>
        <w:t xml:space="preserve">NR-U </w:t>
      </w:r>
      <w:r w:rsidR="0073092B" w:rsidRPr="00150898">
        <w:rPr>
          <w:sz w:val="22"/>
          <w:szCs w:val="22"/>
          <w:lang w:val="en-US" w:eastAsia="zh-CN"/>
        </w:rPr>
        <w:t>for</w:t>
      </w:r>
      <w:r w:rsidRPr="00150898">
        <w:rPr>
          <w:sz w:val="22"/>
          <w:szCs w:val="22"/>
          <w:lang w:val="en-US" w:eastAsia="zh-CN"/>
        </w:rPr>
        <w:t xml:space="preserve"> consecutive </w:t>
      </w:r>
      <w:r w:rsidR="0073092B" w:rsidRPr="00150898">
        <w:rPr>
          <w:sz w:val="22"/>
          <w:szCs w:val="22"/>
          <w:lang w:val="en-US" w:eastAsia="zh-CN"/>
        </w:rPr>
        <w:t xml:space="preserve">PUSCH </w:t>
      </w:r>
      <w:r w:rsidRPr="00150898">
        <w:rPr>
          <w:sz w:val="22"/>
          <w:szCs w:val="22"/>
          <w:lang w:val="en-US" w:eastAsia="zh-CN"/>
        </w:rPr>
        <w:t>allocations as defined as part of Type A repetition specification for CG in 38.214</w:t>
      </w:r>
      <w:r w:rsidR="002C3424">
        <w:rPr>
          <w:sz w:val="22"/>
          <w:szCs w:val="22"/>
          <w:lang w:val="en-US" w:eastAsia="zh-CN"/>
        </w:rPr>
        <w:t xml:space="preserve"> clause </w:t>
      </w:r>
      <w:r w:rsidR="002C3424" w:rsidRPr="002C3424">
        <w:rPr>
          <w:sz w:val="22"/>
          <w:szCs w:val="22"/>
          <w:lang w:val="en-US" w:eastAsia="zh-CN"/>
        </w:rPr>
        <w:t>6.1.2.3.1</w:t>
      </w:r>
      <w:r w:rsidR="00726EC6">
        <w:rPr>
          <w:sz w:val="22"/>
          <w:szCs w:val="22"/>
          <w:lang w:val="en-US" w:eastAsia="zh-CN"/>
        </w:rPr>
        <w:t>.</w:t>
      </w:r>
      <w:r w:rsidRPr="00150898">
        <w:rPr>
          <w:sz w:val="22"/>
          <w:szCs w:val="22"/>
          <w:lang w:val="en-US" w:eastAsia="zh-CN"/>
        </w:rPr>
        <w:t xml:space="preserve"> </w:t>
      </w:r>
      <w:r w:rsidR="00726EC6">
        <w:rPr>
          <w:sz w:val="22"/>
          <w:szCs w:val="22"/>
          <w:lang w:val="en-US" w:eastAsia="zh-CN"/>
        </w:rPr>
        <w:t>I</w:t>
      </w:r>
      <w:r w:rsidRPr="00150898">
        <w:rPr>
          <w:sz w:val="22"/>
          <w:szCs w:val="22"/>
          <w:lang w:val="en-US" w:eastAsia="zh-CN"/>
        </w:rPr>
        <w:t xml:space="preserve">.e., if the UE is provided with higher layer parameters </w:t>
      </w:r>
      <w:r w:rsidRPr="00150898">
        <w:rPr>
          <w:i/>
          <w:iCs/>
          <w:sz w:val="22"/>
          <w:szCs w:val="22"/>
          <w:lang w:val="en-US" w:eastAsia="zh-CN"/>
        </w:rPr>
        <w:t>cg-nrofSlots-r16</w:t>
      </w:r>
      <w:r w:rsidRPr="00150898">
        <w:rPr>
          <w:sz w:val="22"/>
          <w:szCs w:val="22"/>
          <w:lang w:val="en-US" w:eastAsia="zh-CN"/>
        </w:rPr>
        <w:t xml:space="preserve"> and </w:t>
      </w:r>
      <w:r w:rsidRPr="00150898">
        <w:rPr>
          <w:i/>
          <w:iCs/>
          <w:sz w:val="22"/>
          <w:szCs w:val="22"/>
          <w:lang w:val="en-US" w:eastAsia="zh-CN"/>
        </w:rPr>
        <w:t>cg-nrofPUSCH-InSlot-r16</w:t>
      </w:r>
      <w:r w:rsidRPr="00150898">
        <w:rPr>
          <w:sz w:val="22"/>
          <w:szCs w:val="22"/>
          <w:lang w:val="en-US" w:eastAsia="zh-CN"/>
        </w:rPr>
        <w:t xml:space="preserve">, the UE repeats the TB in the </w:t>
      </w:r>
      <w:proofErr w:type="spellStart"/>
      <w:r w:rsidRPr="00150898">
        <w:rPr>
          <w:i/>
          <w:iCs/>
          <w:sz w:val="22"/>
          <w:szCs w:val="22"/>
          <w:lang w:val="en-US" w:eastAsia="zh-CN"/>
        </w:rPr>
        <w:t>repK</w:t>
      </w:r>
      <w:proofErr w:type="spellEnd"/>
      <w:r w:rsidRPr="00150898">
        <w:rPr>
          <w:sz w:val="22"/>
          <w:szCs w:val="22"/>
          <w:lang w:val="en-US" w:eastAsia="zh-CN"/>
        </w:rPr>
        <w:t xml:space="preserve"> earliest consecutive transmission occasion candidates within the same configuration. </w:t>
      </w:r>
    </w:p>
    <w:p w14:paraId="62C14C06" w14:textId="2D424FF8" w:rsidR="00F07EA6" w:rsidRPr="00C81C17" w:rsidRDefault="00F07EA6" w:rsidP="0044696D">
      <w:pPr>
        <w:jc w:val="both"/>
        <w:rPr>
          <w:b/>
          <w:iCs/>
          <w:sz w:val="22"/>
          <w:lang w:val="en-US" w:eastAsia="zh-CN"/>
        </w:rPr>
      </w:pPr>
      <w:r w:rsidRPr="007D4B74">
        <w:rPr>
          <w:b/>
          <w:iCs/>
          <w:sz w:val="22"/>
          <w:lang w:val="en-US" w:eastAsia="zh-CN"/>
        </w:rPr>
        <w:t xml:space="preserve">Observation 1: </w:t>
      </w:r>
      <w:r w:rsidR="00C3232C">
        <w:rPr>
          <w:b/>
          <w:iCs/>
          <w:sz w:val="22"/>
          <w:lang w:val="en-US" w:eastAsia="zh-CN"/>
        </w:rPr>
        <w:t>B</w:t>
      </w:r>
      <w:r w:rsidR="00C3232C" w:rsidRPr="00150898">
        <w:rPr>
          <w:b/>
          <w:iCs/>
          <w:sz w:val="22"/>
          <w:lang w:val="en-US" w:eastAsia="zh-CN"/>
        </w:rPr>
        <w:t xml:space="preserve">ack-to-back </w:t>
      </w:r>
      <w:r w:rsidRPr="00150898">
        <w:rPr>
          <w:b/>
          <w:iCs/>
          <w:sz w:val="22"/>
          <w:lang w:val="en-US" w:eastAsia="zh-CN"/>
        </w:rPr>
        <w:t xml:space="preserve">PUSCH repetitions </w:t>
      </w:r>
      <w:r w:rsidR="00C3232C">
        <w:rPr>
          <w:b/>
          <w:iCs/>
          <w:sz w:val="22"/>
          <w:lang w:val="en-US" w:eastAsia="zh-CN"/>
        </w:rPr>
        <w:t>are</w:t>
      </w:r>
      <w:r w:rsidRPr="00150898">
        <w:rPr>
          <w:b/>
          <w:iCs/>
          <w:sz w:val="22"/>
          <w:lang w:val="en-US" w:eastAsia="zh-CN"/>
        </w:rPr>
        <w:t xml:space="preserve"> already supported with NR-U as part of Type A repetitions</w:t>
      </w:r>
      <w:r w:rsidR="0073092B" w:rsidRPr="00150898">
        <w:rPr>
          <w:b/>
          <w:iCs/>
          <w:sz w:val="22"/>
          <w:lang w:val="en-US" w:eastAsia="zh-CN"/>
        </w:rPr>
        <w:t>.</w:t>
      </w:r>
    </w:p>
    <w:p w14:paraId="5E70C127" w14:textId="40F72662" w:rsidR="000E79D7" w:rsidRDefault="000E79D7" w:rsidP="000E79D7">
      <w:pPr>
        <w:jc w:val="both"/>
        <w:rPr>
          <w:sz w:val="22"/>
          <w:szCs w:val="22"/>
          <w:lang w:val="en-US" w:eastAsia="zh-CN"/>
        </w:rPr>
      </w:pPr>
      <w:r w:rsidRPr="686973FE">
        <w:rPr>
          <w:sz w:val="22"/>
          <w:szCs w:val="22"/>
          <w:lang w:val="en-US" w:eastAsia="zh-CN"/>
        </w:rPr>
        <w:t>Non-back-to-back Type A repetitions (slot-level repetition) will cause transmission gaps between two repetitions. Additional LBT operation may be required for the UE to resume transmission after</w:t>
      </w:r>
      <w:r w:rsidR="091D7383" w:rsidRPr="686973FE">
        <w:rPr>
          <w:sz w:val="22"/>
          <w:szCs w:val="22"/>
          <w:lang w:val="en-US" w:eastAsia="zh-CN"/>
        </w:rPr>
        <w:t xml:space="preserve"> a</w:t>
      </w:r>
      <w:r w:rsidRPr="686973FE">
        <w:rPr>
          <w:sz w:val="22"/>
          <w:szCs w:val="22"/>
          <w:lang w:val="en-US" w:eastAsia="zh-CN"/>
        </w:rPr>
        <w:t xml:space="preserve"> gap. Additional LBT overhead and uncertain LBT outcome make such operation (i.e., non-back-to-back Type A repetition) being not that attractive in unlicensed band.</w:t>
      </w:r>
    </w:p>
    <w:p w14:paraId="3D283130" w14:textId="442E7ED2" w:rsidR="000E79D7" w:rsidRDefault="000E79D7" w:rsidP="000E79D7">
      <w:pPr>
        <w:jc w:val="both"/>
        <w:rPr>
          <w:sz w:val="22"/>
          <w:szCs w:val="22"/>
          <w:lang w:val="en-US" w:eastAsia="zh-CN"/>
        </w:rPr>
      </w:pPr>
      <w:r w:rsidRPr="00700A3D">
        <w:rPr>
          <w:b/>
          <w:bCs/>
          <w:sz w:val="22"/>
          <w:szCs w:val="22"/>
          <w:lang w:val="en-US" w:eastAsia="zh-CN"/>
        </w:rPr>
        <w:t xml:space="preserve">Proposal </w:t>
      </w:r>
      <w:r w:rsidR="00700A3D" w:rsidRPr="00700A3D">
        <w:rPr>
          <w:b/>
          <w:bCs/>
          <w:sz w:val="22"/>
          <w:szCs w:val="22"/>
          <w:lang w:val="en-US" w:eastAsia="zh-CN"/>
        </w:rPr>
        <w:t>1</w:t>
      </w:r>
      <w:r w:rsidRPr="00700A3D">
        <w:rPr>
          <w:b/>
          <w:bCs/>
          <w:sz w:val="22"/>
          <w:szCs w:val="22"/>
          <w:lang w:val="en-US" w:eastAsia="zh-CN"/>
        </w:rPr>
        <w:t>:</w:t>
      </w:r>
      <w:r w:rsidRPr="00B53F5C">
        <w:rPr>
          <w:b/>
          <w:bCs/>
          <w:sz w:val="22"/>
          <w:szCs w:val="22"/>
          <w:lang w:val="en-US" w:eastAsia="zh-CN"/>
        </w:rPr>
        <w:t xml:space="preserve"> N</w:t>
      </w:r>
      <w:r w:rsidRPr="00B53F5C">
        <w:rPr>
          <w:b/>
          <w:bCs/>
          <w:iCs/>
          <w:sz w:val="22"/>
          <w:lang w:val="en-US" w:eastAsia="zh-CN"/>
        </w:rPr>
        <w:t>on-back-to-back</w:t>
      </w:r>
      <w:r w:rsidRPr="00150898">
        <w:rPr>
          <w:b/>
          <w:iCs/>
          <w:sz w:val="22"/>
          <w:lang w:val="en-US" w:eastAsia="zh-CN"/>
        </w:rPr>
        <w:t xml:space="preserve"> Type A repetition</w:t>
      </w:r>
      <w:r>
        <w:rPr>
          <w:b/>
          <w:iCs/>
          <w:sz w:val="22"/>
          <w:lang w:val="en-US" w:eastAsia="zh-CN"/>
        </w:rPr>
        <w:t>s</w:t>
      </w:r>
      <w:r w:rsidRPr="00150898">
        <w:rPr>
          <w:b/>
          <w:iCs/>
          <w:sz w:val="22"/>
          <w:lang w:val="en-US" w:eastAsia="zh-CN"/>
        </w:rPr>
        <w:t xml:space="preserve"> </w:t>
      </w:r>
      <w:r>
        <w:rPr>
          <w:b/>
          <w:iCs/>
          <w:sz w:val="22"/>
          <w:lang w:val="en-US" w:eastAsia="zh-CN"/>
        </w:rPr>
        <w:t>are not</w:t>
      </w:r>
      <w:r w:rsidRPr="00150898">
        <w:rPr>
          <w:b/>
          <w:iCs/>
          <w:sz w:val="22"/>
          <w:lang w:val="en-US" w:eastAsia="zh-CN"/>
        </w:rPr>
        <w:t xml:space="preserve"> supported</w:t>
      </w:r>
      <w:r>
        <w:rPr>
          <w:b/>
          <w:iCs/>
          <w:sz w:val="22"/>
          <w:lang w:val="en-US" w:eastAsia="zh-CN"/>
        </w:rPr>
        <w:t xml:space="preserve"> in unlicensed band.</w:t>
      </w:r>
    </w:p>
    <w:p w14:paraId="0AB170D6" w14:textId="278472CE" w:rsidR="004403D8" w:rsidRPr="00150898" w:rsidRDefault="0073092B" w:rsidP="007C35A0">
      <w:pPr>
        <w:jc w:val="both"/>
        <w:rPr>
          <w:sz w:val="22"/>
          <w:szCs w:val="22"/>
          <w:lang w:val="en-US" w:eastAsia="zh-CN"/>
        </w:rPr>
      </w:pPr>
      <w:r w:rsidRPr="00150898">
        <w:rPr>
          <w:sz w:val="22"/>
          <w:szCs w:val="22"/>
          <w:lang w:val="en-US" w:eastAsia="zh-CN"/>
        </w:rPr>
        <w:t>T</w:t>
      </w:r>
      <w:r w:rsidR="00A538AD" w:rsidRPr="00150898">
        <w:rPr>
          <w:sz w:val="22"/>
          <w:szCs w:val="22"/>
          <w:lang w:val="en-US" w:eastAsia="zh-CN"/>
        </w:rPr>
        <w:t xml:space="preserve">he use of PUSCH repetition </w:t>
      </w:r>
      <w:r w:rsidR="00F07EA6" w:rsidRPr="00150898">
        <w:rPr>
          <w:sz w:val="22"/>
          <w:szCs w:val="22"/>
          <w:lang w:val="en-US" w:eastAsia="zh-CN"/>
        </w:rPr>
        <w:t>T</w:t>
      </w:r>
      <w:r w:rsidR="00A538AD" w:rsidRPr="00150898">
        <w:rPr>
          <w:sz w:val="22"/>
          <w:szCs w:val="22"/>
          <w:lang w:val="en-US" w:eastAsia="zh-CN"/>
        </w:rPr>
        <w:t>ype</w:t>
      </w:r>
      <w:r w:rsidR="00F07EA6" w:rsidRPr="00150898">
        <w:rPr>
          <w:sz w:val="22"/>
          <w:szCs w:val="22"/>
          <w:lang w:val="en-US" w:eastAsia="zh-CN"/>
        </w:rPr>
        <w:t xml:space="preserve"> </w:t>
      </w:r>
      <w:r w:rsidR="00A538AD" w:rsidRPr="00150898">
        <w:rPr>
          <w:sz w:val="22"/>
          <w:szCs w:val="22"/>
          <w:lang w:val="en-US" w:eastAsia="zh-CN"/>
        </w:rPr>
        <w:t>B can be considered for unlicensed band operation, if no NR-U specific enhancement</w:t>
      </w:r>
      <w:r w:rsidR="000109FA" w:rsidRPr="00150898">
        <w:rPr>
          <w:sz w:val="22"/>
          <w:szCs w:val="22"/>
          <w:lang w:val="en-US" w:eastAsia="zh-CN"/>
        </w:rPr>
        <w:t>s</w:t>
      </w:r>
      <w:r w:rsidR="00A538AD" w:rsidRPr="00150898">
        <w:rPr>
          <w:sz w:val="22"/>
          <w:szCs w:val="22"/>
          <w:lang w:val="en-US" w:eastAsia="zh-CN"/>
        </w:rPr>
        <w:t xml:space="preserve"> </w:t>
      </w:r>
      <w:r w:rsidR="000109FA" w:rsidRPr="00150898">
        <w:rPr>
          <w:sz w:val="22"/>
          <w:szCs w:val="22"/>
          <w:lang w:val="en-US" w:eastAsia="zh-CN"/>
        </w:rPr>
        <w:t>are</w:t>
      </w:r>
      <w:r w:rsidR="00A538AD" w:rsidRPr="00150898">
        <w:rPr>
          <w:sz w:val="22"/>
          <w:szCs w:val="22"/>
          <w:lang w:val="en-US" w:eastAsia="zh-CN"/>
        </w:rPr>
        <w:t xml:space="preserve"> used for the case of potential LBT failure. The combined design of these features was left out of the scope of Rel-17 WI according the plenary discussions. </w:t>
      </w:r>
    </w:p>
    <w:p w14:paraId="26AE1FBE" w14:textId="7B1C06C1" w:rsidR="000109FA" w:rsidRPr="00C81C17" w:rsidRDefault="00A538AD" w:rsidP="00C81C17">
      <w:pPr>
        <w:jc w:val="both"/>
        <w:rPr>
          <w:b/>
          <w:iCs/>
          <w:sz w:val="22"/>
          <w:lang w:val="en-US" w:eastAsia="zh-CN"/>
        </w:rPr>
      </w:pPr>
      <w:r w:rsidRPr="007D4B74">
        <w:rPr>
          <w:b/>
          <w:iCs/>
          <w:sz w:val="22"/>
          <w:lang w:val="en-US" w:eastAsia="zh-CN"/>
        </w:rPr>
        <w:t xml:space="preserve">Proposal </w:t>
      </w:r>
      <w:r w:rsidR="00E6199F" w:rsidRPr="007D4B74">
        <w:rPr>
          <w:b/>
          <w:iCs/>
          <w:sz w:val="22"/>
          <w:lang w:val="en-US" w:eastAsia="zh-CN"/>
        </w:rPr>
        <w:t>2</w:t>
      </w:r>
      <w:r w:rsidRPr="007D4B74">
        <w:rPr>
          <w:b/>
          <w:iCs/>
          <w:sz w:val="22"/>
          <w:lang w:val="en-US" w:eastAsia="zh-CN"/>
        </w:rPr>
        <w:t xml:space="preserve">: PUSCH repetition </w:t>
      </w:r>
      <w:r w:rsidR="00F07EA6" w:rsidRPr="00150898">
        <w:rPr>
          <w:b/>
          <w:iCs/>
          <w:sz w:val="22"/>
          <w:lang w:val="en-US" w:eastAsia="zh-CN"/>
        </w:rPr>
        <w:t>T</w:t>
      </w:r>
      <w:r w:rsidRPr="007D4B74">
        <w:rPr>
          <w:b/>
          <w:iCs/>
          <w:sz w:val="22"/>
          <w:lang w:val="en-US" w:eastAsia="zh-CN"/>
        </w:rPr>
        <w:t>ype</w:t>
      </w:r>
      <w:r w:rsidR="00F07EA6" w:rsidRPr="00150898">
        <w:rPr>
          <w:b/>
          <w:iCs/>
          <w:sz w:val="22"/>
          <w:lang w:val="en-US" w:eastAsia="zh-CN"/>
        </w:rPr>
        <w:t xml:space="preserve"> </w:t>
      </w:r>
      <w:r w:rsidRPr="007D4B74">
        <w:rPr>
          <w:b/>
          <w:iCs/>
          <w:sz w:val="22"/>
          <w:lang w:val="en-US" w:eastAsia="zh-CN"/>
        </w:rPr>
        <w:t xml:space="preserve">B </w:t>
      </w:r>
      <w:r w:rsidR="00F26094" w:rsidRPr="007D4B74">
        <w:rPr>
          <w:b/>
          <w:iCs/>
          <w:sz w:val="22"/>
          <w:lang w:val="en-US" w:eastAsia="zh-CN"/>
        </w:rPr>
        <w:t>should be supported for</w:t>
      </w:r>
      <w:r w:rsidRPr="007D4B74">
        <w:rPr>
          <w:b/>
          <w:iCs/>
          <w:sz w:val="22"/>
          <w:lang w:val="en-US" w:eastAsia="zh-CN"/>
        </w:rPr>
        <w:t xml:space="preserve"> </w:t>
      </w:r>
      <w:r w:rsidR="001E4766" w:rsidRPr="007D4B74">
        <w:rPr>
          <w:b/>
          <w:iCs/>
          <w:sz w:val="22"/>
          <w:lang w:val="en-US" w:eastAsia="zh-CN"/>
        </w:rPr>
        <w:t xml:space="preserve">unlicensed band operation </w:t>
      </w:r>
      <w:r w:rsidR="00F649B6" w:rsidRPr="007D4B74">
        <w:rPr>
          <w:b/>
          <w:iCs/>
          <w:sz w:val="22"/>
          <w:lang w:val="en-US" w:eastAsia="zh-CN"/>
        </w:rPr>
        <w:t xml:space="preserve">when using NR </w:t>
      </w:r>
      <w:proofErr w:type="spellStart"/>
      <w:r w:rsidR="00E159D2" w:rsidRPr="005425A6">
        <w:rPr>
          <w:b/>
          <w:iCs/>
          <w:sz w:val="22"/>
          <w:lang w:val="en-US" w:eastAsia="zh-CN"/>
        </w:rPr>
        <w:t>IIoT</w:t>
      </w:r>
      <w:proofErr w:type="spellEnd"/>
      <w:r w:rsidR="00E159D2" w:rsidRPr="005425A6">
        <w:rPr>
          <w:b/>
          <w:iCs/>
          <w:sz w:val="22"/>
          <w:lang w:val="en-US" w:eastAsia="zh-CN"/>
        </w:rPr>
        <w:t xml:space="preserve"> Rel-16 </w:t>
      </w:r>
      <w:r w:rsidR="00F649B6" w:rsidRPr="005425A6">
        <w:rPr>
          <w:b/>
          <w:iCs/>
          <w:sz w:val="22"/>
          <w:lang w:val="en-US" w:eastAsia="zh-CN"/>
        </w:rPr>
        <w:t>based CG</w:t>
      </w:r>
      <w:r w:rsidR="008E4161" w:rsidRPr="005425A6">
        <w:rPr>
          <w:b/>
          <w:iCs/>
          <w:sz w:val="22"/>
          <w:lang w:val="en-US" w:eastAsia="zh-CN"/>
        </w:rPr>
        <w:t>, without NR-U</w:t>
      </w:r>
      <w:r w:rsidR="000109FA" w:rsidRPr="003E679F">
        <w:rPr>
          <w:b/>
          <w:iCs/>
          <w:sz w:val="22"/>
          <w:lang w:val="en-US" w:eastAsia="zh-CN"/>
        </w:rPr>
        <w:t xml:space="preserve"> specific</w:t>
      </w:r>
      <w:r w:rsidR="008E4161" w:rsidRPr="003E679F">
        <w:rPr>
          <w:b/>
          <w:iCs/>
          <w:sz w:val="22"/>
          <w:lang w:val="en-US" w:eastAsia="zh-CN"/>
        </w:rPr>
        <w:t xml:space="preserve"> </w:t>
      </w:r>
      <w:r w:rsidR="00B06D28" w:rsidRPr="003E679F">
        <w:rPr>
          <w:b/>
          <w:iCs/>
          <w:sz w:val="22"/>
          <w:lang w:val="en-US" w:eastAsia="zh-CN"/>
        </w:rPr>
        <w:t>enhancements</w:t>
      </w:r>
      <w:r w:rsidRPr="003E679F">
        <w:rPr>
          <w:b/>
          <w:iCs/>
          <w:sz w:val="22"/>
          <w:lang w:val="en-US" w:eastAsia="zh-CN"/>
        </w:rPr>
        <w:t>.</w:t>
      </w:r>
      <w:r w:rsidR="000109FA" w:rsidRPr="00545D95">
        <w:rPr>
          <w:b/>
          <w:iCs/>
          <w:sz w:val="22"/>
          <w:lang w:val="en-US" w:eastAsia="zh-CN"/>
        </w:rPr>
        <w:t xml:space="preserve"> FFS: required spec changes, if any.</w:t>
      </w:r>
      <w:r w:rsidRPr="00545D95">
        <w:rPr>
          <w:b/>
          <w:iCs/>
          <w:sz w:val="22"/>
          <w:lang w:val="en-US" w:eastAsia="zh-CN"/>
        </w:rPr>
        <w:t xml:space="preserve"> </w:t>
      </w:r>
    </w:p>
    <w:p w14:paraId="5083CD94" w14:textId="390EAF25" w:rsidR="00A538AD" w:rsidRDefault="000109FA" w:rsidP="00F1206F">
      <w:pPr>
        <w:jc w:val="both"/>
        <w:rPr>
          <w:b/>
          <w:iCs/>
          <w:sz w:val="22"/>
          <w:lang w:val="en-US" w:eastAsia="zh-CN"/>
        </w:rPr>
      </w:pPr>
      <w:r w:rsidRPr="00150898">
        <w:rPr>
          <w:b/>
          <w:iCs/>
          <w:sz w:val="22"/>
          <w:lang w:val="en-US" w:eastAsia="zh-CN"/>
        </w:rPr>
        <w:t xml:space="preserve">Proposal </w:t>
      </w:r>
      <w:r w:rsidR="00E6199F" w:rsidRPr="00150898">
        <w:rPr>
          <w:b/>
          <w:iCs/>
          <w:sz w:val="22"/>
          <w:lang w:val="en-US" w:eastAsia="zh-CN"/>
        </w:rPr>
        <w:t>3</w:t>
      </w:r>
      <w:r w:rsidRPr="00150898">
        <w:rPr>
          <w:b/>
          <w:iCs/>
          <w:sz w:val="22"/>
          <w:lang w:val="en-US" w:eastAsia="zh-CN"/>
        </w:rPr>
        <w:t xml:space="preserve">: </w:t>
      </w:r>
      <w:r w:rsidR="00FE71A6" w:rsidRPr="00150898">
        <w:rPr>
          <w:b/>
          <w:iCs/>
          <w:sz w:val="22"/>
          <w:lang w:val="en-US" w:eastAsia="zh-CN"/>
        </w:rPr>
        <w:t xml:space="preserve">The use of PUSCH repetition </w:t>
      </w:r>
      <w:r w:rsidR="00F07EA6" w:rsidRPr="00150898">
        <w:rPr>
          <w:b/>
          <w:iCs/>
          <w:sz w:val="22"/>
          <w:lang w:val="en-US" w:eastAsia="zh-CN"/>
        </w:rPr>
        <w:t>T</w:t>
      </w:r>
      <w:r w:rsidR="00FE71A6" w:rsidRPr="00150898">
        <w:rPr>
          <w:b/>
          <w:iCs/>
          <w:sz w:val="22"/>
          <w:lang w:val="en-US" w:eastAsia="zh-CN"/>
        </w:rPr>
        <w:t>ype</w:t>
      </w:r>
      <w:r w:rsidR="00F07EA6" w:rsidRPr="00150898">
        <w:rPr>
          <w:b/>
          <w:iCs/>
          <w:sz w:val="22"/>
          <w:lang w:val="en-US" w:eastAsia="zh-CN"/>
        </w:rPr>
        <w:t xml:space="preserve"> </w:t>
      </w:r>
      <w:r w:rsidR="00FE71A6" w:rsidRPr="00150898">
        <w:rPr>
          <w:b/>
          <w:iCs/>
          <w:sz w:val="22"/>
          <w:lang w:val="en-US" w:eastAsia="zh-CN"/>
        </w:rPr>
        <w:t xml:space="preserve">B </w:t>
      </w:r>
      <w:r w:rsidR="00F86DD1" w:rsidRPr="00150898">
        <w:rPr>
          <w:b/>
          <w:iCs/>
          <w:sz w:val="22"/>
          <w:lang w:val="en-US" w:eastAsia="zh-CN"/>
        </w:rPr>
        <w:t xml:space="preserve">together with </w:t>
      </w:r>
      <w:r w:rsidR="00FE71A6" w:rsidRPr="00150898">
        <w:rPr>
          <w:b/>
          <w:iCs/>
          <w:sz w:val="22"/>
          <w:lang w:val="en-US" w:eastAsia="zh-CN"/>
        </w:rPr>
        <w:t xml:space="preserve">NR-U based multi-slot allocations </w:t>
      </w:r>
      <w:r w:rsidR="00F86DD1" w:rsidRPr="00150898">
        <w:rPr>
          <w:b/>
          <w:iCs/>
          <w:sz w:val="22"/>
          <w:lang w:val="en-US" w:eastAsia="zh-CN"/>
        </w:rPr>
        <w:t>should not be considered.</w:t>
      </w:r>
    </w:p>
    <w:p w14:paraId="389FB9B7" w14:textId="63CBD91A" w:rsidR="00E00B09" w:rsidRPr="00150898" w:rsidRDefault="008A7A34" w:rsidP="00E00B09">
      <w:pPr>
        <w:jc w:val="both"/>
        <w:rPr>
          <w:sz w:val="22"/>
          <w:szCs w:val="22"/>
          <w:u w:val="single"/>
          <w:lang w:val="en-US" w:eastAsia="zh-CN"/>
        </w:rPr>
      </w:pPr>
      <w:r>
        <w:rPr>
          <w:sz w:val="22"/>
          <w:szCs w:val="22"/>
          <w:u w:val="single"/>
          <w:lang w:val="en-US" w:eastAsia="zh-CN"/>
        </w:rPr>
        <w:t xml:space="preserve">Operation with/without </w:t>
      </w:r>
      <w:r w:rsidR="00E00B09" w:rsidRPr="0044696D">
        <w:rPr>
          <w:sz w:val="22"/>
          <w:szCs w:val="22"/>
          <w:u w:val="single"/>
          <w:lang w:val="en-US" w:eastAsia="zh-CN"/>
        </w:rPr>
        <w:t>CG</w:t>
      </w:r>
      <w:r w:rsidR="00E00B09" w:rsidRPr="00150898">
        <w:rPr>
          <w:sz w:val="22"/>
          <w:szCs w:val="22"/>
          <w:u w:val="single"/>
          <w:lang w:val="en-US" w:eastAsia="zh-CN"/>
        </w:rPr>
        <w:t xml:space="preserve"> retransmission</w:t>
      </w:r>
      <w:r w:rsidR="005870AE" w:rsidRPr="00150898">
        <w:rPr>
          <w:sz w:val="22"/>
          <w:szCs w:val="22"/>
          <w:u w:val="single"/>
          <w:lang w:val="en-US" w:eastAsia="zh-CN"/>
        </w:rPr>
        <w:t xml:space="preserve"> timer</w:t>
      </w:r>
    </w:p>
    <w:p w14:paraId="05CDE7EF" w14:textId="2E641625" w:rsidR="00C3232C" w:rsidRPr="00150898" w:rsidRDefault="00C3232C" w:rsidP="00C3232C">
      <w:pPr>
        <w:jc w:val="both"/>
        <w:rPr>
          <w:sz w:val="22"/>
          <w:szCs w:val="22"/>
          <w:lang w:val="en-US" w:eastAsia="zh-CN"/>
        </w:rPr>
      </w:pPr>
      <w:r w:rsidRPr="00150898">
        <w:rPr>
          <w:sz w:val="22"/>
          <w:szCs w:val="22"/>
          <w:lang w:val="en-US" w:eastAsia="zh-CN"/>
        </w:rPr>
        <w:t xml:space="preserve">RAN2 reached the following </w:t>
      </w:r>
      <w:r w:rsidRPr="0044696D">
        <w:rPr>
          <w:sz w:val="22"/>
          <w:szCs w:val="22"/>
          <w:lang w:val="en-US" w:eastAsia="zh-CN"/>
        </w:rPr>
        <w:t xml:space="preserve">agreements </w:t>
      </w:r>
      <w:r>
        <w:rPr>
          <w:sz w:val="22"/>
          <w:szCs w:val="22"/>
          <w:lang w:val="en-US" w:eastAsia="zh-CN"/>
        </w:rPr>
        <w:t xml:space="preserve">related to CG retransmission timer </w:t>
      </w:r>
      <w:r w:rsidRPr="0044696D">
        <w:rPr>
          <w:sz w:val="22"/>
          <w:szCs w:val="22"/>
          <w:lang w:val="en-US" w:eastAsia="zh-CN"/>
        </w:rPr>
        <w:t>in #112-e</w:t>
      </w:r>
      <w:r w:rsidRPr="00150898">
        <w:rPr>
          <w:sz w:val="22"/>
          <w:szCs w:val="22"/>
          <w:lang w:val="en-US" w:eastAsia="zh-CN"/>
        </w:rPr>
        <w:t xml:space="preserve"> meeting:</w:t>
      </w:r>
    </w:p>
    <w:p w14:paraId="4747669C" w14:textId="77777777" w:rsidR="00C3232C" w:rsidRPr="00C81C17"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C81C17">
        <w:rPr>
          <w:lang w:val="en-US"/>
        </w:rPr>
        <w:t>2</w:t>
      </w:r>
      <w:r w:rsidRPr="00C81C17">
        <w:rPr>
          <w:lang w:val="en-US"/>
        </w:rPr>
        <w:tab/>
        <w:t>cg-</w:t>
      </w:r>
      <w:proofErr w:type="spellStart"/>
      <w:r w:rsidRPr="00C81C17">
        <w:rPr>
          <w:lang w:val="en-US"/>
        </w:rPr>
        <w:t>RetransmissionTimer</w:t>
      </w:r>
      <w:proofErr w:type="spellEnd"/>
      <w:r w:rsidRPr="00C81C17">
        <w:rPr>
          <w:lang w:val="en-US"/>
        </w:rPr>
        <w:t xml:space="preserve"> can be configured optionally for shared spectrum</w:t>
      </w:r>
    </w:p>
    <w:p w14:paraId="19383DA6" w14:textId="77777777" w:rsidR="00C3232C" w:rsidRPr="00C81C17"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C81C17">
        <w:rPr>
          <w:lang w:val="en-US"/>
        </w:rPr>
        <w:lastRenderedPageBreak/>
        <w:t>3</w:t>
      </w:r>
      <w:r w:rsidRPr="00C81C17">
        <w:rPr>
          <w:lang w:val="en-US"/>
        </w:rPr>
        <w:tab/>
        <w:t>When cg-</w:t>
      </w:r>
      <w:proofErr w:type="spellStart"/>
      <w:r w:rsidRPr="00C81C17">
        <w:rPr>
          <w:lang w:val="en-US"/>
        </w:rPr>
        <w:t>RetransmissionTimer</w:t>
      </w:r>
      <w:proofErr w:type="spellEnd"/>
      <w:r w:rsidRPr="00C81C17">
        <w:rPr>
          <w:lang w:val="en-US"/>
        </w:rPr>
        <w:t xml:space="preserve"> is configured, Rel-16 NR-U mechanism is used for HARQ process ID and RV selection.</w:t>
      </w:r>
    </w:p>
    <w:p w14:paraId="1DA1CE04" w14:textId="77777777" w:rsidR="00C3232C" w:rsidRPr="00C81C17"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C81C17">
        <w:rPr>
          <w:lang w:val="en-US"/>
        </w:rPr>
        <w:t>4</w:t>
      </w:r>
      <w:r w:rsidRPr="00C81C17">
        <w:rPr>
          <w:lang w:val="en-US"/>
        </w:rPr>
        <w:tab/>
        <w:t>When cg-</w:t>
      </w:r>
      <w:proofErr w:type="spellStart"/>
      <w:r w:rsidRPr="00C81C17">
        <w:rPr>
          <w:lang w:val="en-US"/>
        </w:rPr>
        <w:t>RetransmissionTimer</w:t>
      </w:r>
      <w:proofErr w:type="spellEnd"/>
      <w:r w:rsidRPr="00C81C17">
        <w:rPr>
          <w:lang w:val="en-US"/>
        </w:rPr>
        <w:t xml:space="preserve"> is not configured, Rel-16 URLLC mechanism may be used for HARQ process ID and RV selection.</w:t>
      </w:r>
    </w:p>
    <w:p w14:paraId="63693895" w14:textId="77777777" w:rsidR="00C3232C" w:rsidRPr="00C81C17"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C81C17">
        <w:rPr>
          <w:lang w:val="en-US"/>
        </w:rPr>
        <w:t>5</w:t>
      </w:r>
      <w:r w:rsidRPr="00C81C17">
        <w:rPr>
          <w:lang w:val="en-US"/>
        </w:rPr>
        <w:tab/>
        <w:t>As a baseline, HARQ processes sharing between multiple CGs are allowed when cg-</w:t>
      </w:r>
      <w:proofErr w:type="spellStart"/>
      <w:r w:rsidRPr="00C81C17">
        <w:rPr>
          <w:lang w:val="en-US"/>
        </w:rPr>
        <w:t>RetransmissionTimer</w:t>
      </w:r>
      <w:proofErr w:type="spellEnd"/>
      <w:r w:rsidRPr="00C81C17">
        <w:rPr>
          <w:lang w:val="en-US"/>
        </w:rPr>
        <w:t xml:space="preserve"> is configured as in Rel-16 NR-U.</w:t>
      </w:r>
    </w:p>
    <w:p w14:paraId="56AC90C2" w14:textId="77777777" w:rsidR="00C3232C" w:rsidRPr="00C81C17" w:rsidRDefault="00C3232C" w:rsidP="00C3232C">
      <w:pPr>
        <w:pStyle w:val="Doc-text2"/>
        <w:pBdr>
          <w:top w:val="single" w:sz="4" w:space="1" w:color="auto"/>
          <w:left w:val="single" w:sz="4" w:space="4" w:color="auto"/>
          <w:bottom w:val="single" w:sz="4" w:space="1" w:color="auto"/>
          <w:right w:val="single" w:sz="4" w:space="4" w:color="auto"/>
        </w:pBdr>
        <w:spacing w:after="120"/>
        <w:rPr>
          <w:lang w:val="en-US"/>
        </w:rPr>
      </w:pPr>
      <w:r w:rsidRPr="00C81C17">
        <w:rPr>
          <w:lang w:val="en-US"/>
        </w:rPr>
        <w:t>6</w:t>
      </w:r>
      <w:r w:rsidRPr="00C81C17">
        <w:rPr>
          <w:lang w:val="en-US"/>
        </w:rPr>
        <w:tab/>
        <w:t>HARQ processes sharing between multiple CGs are not allowed when cg-</w:t>
      </w:r>
      <w:proofErr w:type="spellStart"/>
      <w:r w:rsidRPr="00C81C17">
        <w:rPr>
          <w:lang w:val="en-US"/>
        </w:rPr>
        <w:t>RetransmissionTimer</w:t>
      </w:r>
      <w:proofErr w:type="spellEnd"/>
      <w:r w:rsidRPr="00C81C17">
        <w:rPr>
          <w:lang w:val="en-US"/>
        </w:rPr>
        <w:t xml:space="preserve"> is not configured.</w:t>
      </w:r>
    </w:p>
    <w:p w14:paraId="6EA9DE9C" w14:textId="77777777" w:rsidR="00C3232C" w:rsidRDefault="00C3232C" w:rsidP="00C3232C">
      <w:pPr>
        <w:jc w:val="both"/>
        <w:rPr>
          <w:sz w:val="22"/>
          <w:szCs w:val="22"/>
          <w:lang w:val="en-US" w:eastAsia="zh-CN"/>
        </w:rPr>
      </w:pPr>
    </w:p>
    <w:p w14:paraId="231CCAE0" w14:textId="27146BFC" w:rsidR="00826057" w:rsidRPr="00C81C17" w:rsidRDefault="00436A64" w:rsidP="00133D41">
      <w:pPr>
        <w:jc w:val="both"/>
        <w:rPr>
          <w:lang w:val="en-US"/>
        </w:rPr>
      </w:pPr>
      <w:r w:rsidRPr="00150898">
        <w:rPr>
          <w:sz w:val="22"/>
          <w:szCs w:val="22"/>
          <w:lang w:val="en-US" w:eastAsia="zh-CN"/>
        </w:rPr>
        <w:t xml:space="preserve">As </w:t>
      </w:r>
      <w:r w:rsidR="00E954B8" w:rsidRPr="00150898">
        <w:rPr>
          <w:sz w:val="22"/>
          <w:szCs w:val="22"/>
          <w:lang w:val="en-US" w:eastAsia="zh-CN"/>
        </w:rPr>
        <w:t>agreed</w:t>
      </w:r>
      <w:r w:rsidRPr="00150898">
        <w:rPr>
          <w:sz w:val="22"/>
          <w:szCs w:val="22"/>
          <w:lang w:val="en-US" w:eastAsia="zh-CN"/>
        </w:rPr>
        <w:t xml:space="preserve"> </w:t>
      </w:r>
      <w:r w:rsidR="00C3232C">
        <w:rPr>
          <w:sz w:val="22"/>
          <w:szCs w:val="22"/>
          <w:lang w:val="en-US" w:eastAsia="zh-CN"/>
        </w:rPr>
        <w:t>by</w:t>
      </w:r>
      <w:r w:rsidR="00E954B8" w:rsidRPr="00150898">
        <w:rPr>
          <w:sz w:val="22"/>
          <w:szCs w:val="22"/>
          <w:lang w:val="en-US" w:eastAsia="zh-CN"/>
        </w:rPr>
        <w:t xml:space="preserve"> </w:t>
      </w:r>
      <w:r w:rsidR="00E954B8" w:rsidRPr="00150898">
        <w:rPr>
          <w:rFonts w:eastAsia="Times New Roman"/>
          <w:sz w:val="22"/>
          <w:lang w:val="en-US"/>
        </w:rPr>
        <w:t>RAN</w:t>
      </w:r>
      <w:r w:rsidR="00C3232C">
        <w:rPr>
          <w:rFonts w:eastAsia="Times New Roman"/>
          <w:sz w:val="22"/>
          <w:lang w:val="en-US"/>
        </w:rPr>
        <w:t>2</w:t>
      </w:r>
      <w:r w:rsidRPr="00150898">
        <w:rPr>
          <w:sz w:val="22"/>
          <w:szCs w:val="22"/>
          <w:lang w:val="en-US" w:eastAsia="zh-CN"/>
        </w:rPr>
        <w:t>, at least for FBE, configuration of (</w:t>
      </w:r>
      <w:r w:rsidRPr="00150898">
        <w:rPr>
          <w:i/>
          <w:iCs/>
          <w:sz w:val="22"/>
          <w:szCs w:val="22"/>
          <w:lang w:val="en-US" w:eastAsia="zh-CN"/>
        </w:rPr>
        <w:t>cg-</w:t>
      </w:r>
      <w:proofErr w:type="spellStart"/>
      <w:r w:rsidRPr="00150898">
        <w:rPr>
          <w:i/>
          <w:iCs/>
          <w:sz w:val="22"/>
          <w:szCs w:val="22"/>
          <w:lang w:val="en-US" w:eastAsia="zh-CN"/>
        </w:rPr>
        <w:t>RetransmissionTimer</w:t>
      </w:r>
      <w:proofErr w:type="spellEnd"/>
      <w:r w:rsidRPr="00150898">
        <w:rPr>
          <w:sz w:val="22"/>
          <w:szCs w:val="22"/>
          <w:lang w:val="en-US" w:eastAsia="zh-CN"/>
        </w:rPr>
        <w:t>) s</w:t>
      </w:r>
      <w:r w:rsidR="00C3232C">
        <w:rPr>
          <w:sz w:val="22"/>
          <w:szCs w:val="22"/>
          <w:lang w:val="en-US" w:eastAsia="zh-CN"/>
        </w:rPr>
        <w:t>can be optional on shared (i.e. unlicensed) spectrum</w:t>
      </w:r>
      <w:r w:rsidR="00E954B8" w:rsidRPr="00150898">
        <w:rPr>
          <w:sz w:val="22"/>
          <w:szCs w:val="22"/>
          <w:lang w:val="en-US" w:eastAsia="zh-CN"/>
        </w:rPr>
        <w:t xml:space="preserve">. </w:t>
      </w:r>
      <w:r w:rsidR="003E43DD" w:rsidRPr="00150898">
        <w:rPr>
          <w:sz w:val="22"/>
          <w:szCs w:val="22"/>
          <w:lang w:val="en-US" w:eastAsia="zh-CN"/>
        </w:rPr>
        <w:t xml:space="preserve">In case </w:t>
      </w:r>
      <w:r w:rsidR="003E43DD" w:rsidRPr="00150898">
        <w:rPr>
          <w:i/>
          <w:iCs/>
          <w:sz w:val="22"/>
          <w:szCs w:val="22"/>
          <w:lang w:val="en-US" w:eastAsia="zh-CN"/>
        </w:rPr>
        <w:t>cg-</w:t>
      </w:r>
      <w:proofErr w:type="spellStart"/>
      <w:r w:rsidR="003E43DD" w:rsidRPr="00150898">
        <w:rPr>
          <w:i/>
          <w:iCs/>
          <w:sz w:val="22"/>
          <w:szCs w:val="22"/>
          <w:lang w:val="en-US" w:eastAsia="zh-CN"/>
        </w:rPr>
        <w:t>RetransmissionTimer</w:t>
      </w:r>
      <w:proofErr w:type="spellEnd"/>
      <w:r w:rsidR="003E43DD" w:rsidRPr="00150898">
        <w:rPr>
          <w:sz w:val="22"/>
          <w:szCs w:val="22"/>
          <w:lang w:val="en-US" w:eastAsia="zh-CN"/>
        </w:rPr>
        <w:t xml:space="preserve"> is not configured</w:t>
      </w:r>
      <w:r w:rsidR="00C302A1" w:rsidRPr="00150898">
        <w:rPr>
          <w:sz w:val="22"/>
          <w:szCs w:val="22"/>
          <w:lang w:val="en-US" w:eastAsia="zh-CN"/>
        </w:rPr>
        <w:t>,</w:t>
      </w:r>
      <w:r w:rsidR="003E43DD" w:rsidRPr="00150898">
        <w:rPr>
          <w:sz w:val="22"/>
          <w:szCs w:val="22"/>
          <w:lang w:val="en-US" w:eastAsia="zh-CN"/>
        </w:rPr>
        <w:t xml:space="preserve"> at least autonomous retransmission and explicit ACK</w:t>
      </w:r>
      <w:r w:rsidR="00F562A4" w:rsidRPr="00150898">
        <w:rPr>
          <w:sz w:val="22"/>
          <w:szCs w:val="22"/>
          <w:lang w:val="en-US" w:eastAsia="zh-CN"/>
        </w:rPr>
        <w:t xml:space="preserve"> by DFI</w:t>
      </w:r>
      <w:r w:rsidR="003E43DD" w:rsidRPr="00150898">
        <w:rPr>
          <w:sz w:val="22"/>
          <w:szCs w:val="22"/>
          <w:lang w:val="en-US" w:eastAsia="zh-CN"/>
        </w:rPr>
        <w:t xml:space="preserve"> should clearly not be used for NR-U CG. </w:t>
      </w:r>
    </w:p>
    <w:p w14:paraId="3FE60600" w14:textId="0A1205D8" w:rsidR="002C3424" w:rsidRPr="002C3424" w:rsidRDefault="001D1EFA" w:rsidP="007C35A0">
      <w:pPr>
        <w:jc w:val="both"/>
        <w:rPr>
          <w:sz w:val="22"/>
          <w:szCs w:val="22"/>
          <w:lang w:val="en-US" w:eastAsia="zh-CN"/>
        </w:rPr>
      </w:pPr>
      <w:proofErr w:type="gramStart"/>
      <w:r>
        <w:rPr>
          <w:sz w:val="22"/>
          <w:szCs w:val="22"/>
          <w:lang w:val="en-US" w:eastAsia="zh-CN"/>
        </w:rPr>
        <w:t>In spite of</w:t>
      </w:r>
      <w:proofErr w:type="gramEnd"/>
      <w:r>
        <w:rPr>
          <w:sz w:val="22"/>
          <w:szCs w:val="22"/>
          <w:lang w:val="en-US" w:eastAsia="zh-CN"/>
        </w:rPr>
        <w:t xml:space="preserve"> the </w:t>
      </w:r>
      <w:r w:rsidR="008A7A34">
        <w:rPr>
          <w:sz w:val="22"/>
          <w:szCs w:val="22"/>
          <w:lang w:val="en-US" w:eastAsia="zh-CN"/>
        </w:rPr>
        <w:t xml:space="preserve">RAN2 </w:t>
      </w:r>
      <w:r>
        <w:rPr>
          <w:sz w:val="22"/>
          <w:szCs w:val="22"/>
          <w:lang w:val="en-US" w:eastAsia="zh-CN"/>
        </w:rPr>
        <w:t>agreement</w:t>
      </w:r>
      <w:r w:rsidR="003E43DD" w:rsidRPr="0044696D">
        <w:rPr>
          <w:sz w:val="22"/>
          <w:szCs w:val="22"/>
          <w:lang w:val="en-US" w:eastAsia="zh-CN"/>
        </w:rPr>
        <w:t xml:space="preserve">, it is not </w:t>
      </w:r>
      <w:r w:rsidR="00150898">
        <w:rPr>
          <w:sz w:val="22"/>
          <w:szCs w:val="22"/>
          <w:lang w:val="en-US" w:eastAsia="zh-CN"/>
        </w:rPr>
        <w:t xml:space="preserve">yet </w:t>
      </w:r>
      <w:r w:rsidR="003E43DD" w:rsidRPr="0044696D">
        <w:rPr>
          <w:sz w:val="22"/>
          <w:szCs w:val="22"/>
          <w:lang w:val="en-US" w:eastAsia="zh-CN"/>
        </w:rPr>
        <w:t xml:space="preserve">clear whether other NR-U CG functionalities can be used </w:t>
      </w:r>
      <w:r>
        <w:rPr>
          <w:sz w:val="22"/>
          <w:szCs w:val="22"/>
          <w:lang w:val="en-US" w:eastAsia="zh-CN"/>
        </w:rPr>
        <w:t xml:space="preserve">when </w:t>
      </w:r>
      <w:r>
        <w:rPr>
          <w:i/>
          <w:iCs/>
          <w:sz w:val="22"/>
          <w:szCs w:val="22"/>
          <w:lang w:val="en-US" w:eastAsia="zh-CN"/>
        </w:rPr>
        <w:t>cg</w:t>
      </w:r>
      <w:r w:rsidRPr="00133D41">
        <w:rPr>
          <w:i/>
          <w:iCs/>
          <w:sz w:val="22"/>
          <w:szCs w:val="22"/>
          <w:lang w:val="en-US" w:eastAsia="zh-CN"/>
        </w:rPr>
        <w:t>-</w:t>
      </w:r>
      <w:proofErr w:type="spellStart"/>
      <w:r w:rsidRPr="00150898">
        <w:rPr>
          <w:i/>
          <w:iCs/>
          <w:sz w:val="22"/>
          <w:szCs w:val="22"/>
          <w:lang w:val="en-US" w:eastAsia="zh-CN"/>
        </w:rPr>
        <w:t>RetransmissionTimer</w:t>
      </w:r>
      <w:proofErr w:type="spellEnd"/>
      <w:r w:rsidRPr="00150898">
        <w:rPr>
          <w:sz w:val="22"/>
          <w:szCs w:val="22"/>
          <w:lang w:val="en-US" w:eastAsia="zh-CN"/>
        </w:rPr>
        <w:t xml:space="preserve"> is not configured</w:t>
      </w:r>
      <w:r>
        <w:rPr>
          <w:sz w:val="22"/>
          <w:szCs w:val="22"/>
          <w:lang w:val="en-US" w:eastAsia="zh-CN"/>
        </w:rPr>
        <w:t>.</w:t>
      </w:r>
      <w:r w:rsidRPr="0044696D">
        <w:rPr>
          <w:sz w:val="22"/>
          <w:szCs w:val="22"/>
          <w:lang w:val="en-US" w:eastAsia="zh-CN"/>
        </w:rPr>
        <w:t xml:space="preserve"> </w:t>
      </w:r>
      <w:r>
        <w:rPr>
          <w:sz w:val="22"/>
          <w:szCs w:val="22"/>
          <w:lang w:val="en-US" w:eastAsia="zh-CN"/>
        </w:rPr>
        <w:t>S</w:t>
      </w:r>
      <w:r w:rsidR="003E43DD" w:rsidRPr="0044696D">
        <w:rPr>
          <w:sz w:val="22"/>
          <w:szCs w:val="22"/>
          <w:lang w:val="en-US" w:eastAsia="zh-CN"/>
        </w:rPr>
        <w:t>uch</w:t>
      </w:r>
      <w:r w:rsidR="003E43DD" w:rsidRPr="00150898">
        <w:rPr>
          <w:sz w:val="22"/>
          <w:szCs w:val="22"/>
          <w:lang w:val="en-US" w:eastAsia="zh-CN"/>
        </w:rPr>
        <w:t xml:space="preserve"> </w:t>
      </w:r>
      <w:r>
        <w:rPr>
          <w:sz w:val="22"/>
          <w:szCs w:val="22"/>
          <w:lang w:val="en-US" w:eastAsia="zh-CN"/>
        </w:rPr>
        <w:t>functionalities include</w:t>
      </w:r>
      <w:r w:rsidR="003E43DD" w:rsidRPr="00150898">
        <w:rPr>
          <w:sz w:val="22"/>
          <w:szCs w:val="22"/>
          <w:lang w:val="en-US" w:eastAsia="zh-CN"/>
        </w:rPr>
        <w:t xml:space="preserve"> CG-UCI (including COT sharing), </w:t>
      </w:r>
      <w:r w:rsidR="00C302A1" w:rsidRPr="00150898">
        <w:rPr>
          <w:sz w:val="22"/>
          <w:szCs w:val="22"/>
          <w:lang w:val="en-US" w:eastAsia="zh-CN"/>
        </w:rPr>
        <w:t>NR-U CG specific time domain resource</w:t>
      </w:r>
      <w:r w:rsidR="000F29BB" w:rsidRPr="00150898">
        <w:rPr>
          <w:sz w:val="22"/>
          <w:szCs w:val="22"/>
          <w:lang w:val="en-US" w:eastAsia="zh-CN"/>
        </w:rPr>
        <w:t xml:space="preserve"> allocation, etc. In our view, </w:t>
      </w:r>
      <w:r w:rsidR="007A22C9" w:rsidRPr="00150898">
        <w:rPr>
          <w:sz w:val="22"/>
          <w:szCs w:val="22"/>
          <w:lang w:val="en-US" w:eastAsia="zh-CN"/>
        </w:rPr>
        <w:t>in deployments where</w:t>
      </w:r>
      <w:r w:rsidR="000F29BB" w:rsidRPr="00150898">
        <w:rPr>
          <w:sz w:val="22"/>
          <w:szCs w:val="22"/>
          <w:lang w:val="en-US" w:eastAsia="zh-CN"/>
        </w:rPr>
        <w:t xml:space="preserve"> LBT failures are not considered so that </w:t>
      </w:r>
      <w:r w:rsidR="000F29BB" w:rsidRPr="00150898">
        <w:rPr>
          <w:i/>
          <w:iCs/>
          <w:sz w:val="22"/>
          <w:szCs w:val="22"/>
          <w:lang w:val="en-US" w:eastAsia="zh-CN"/>
        </w:rPr>
        <w:t>cg-</w:t>
      </w:r>
      <w:proofErr w:type="spellStart"/>
      <w:r w:rsidR="000F29BB" w:rsidRPr="00150898">
        <w:rPr>
          <w:i/>
          <w:iCs/>
          <w:sz w:val="22"/>
          <w:szCs w:val="22"/>
          <w:lang w:val="en-US" w:eastAsia="zh-CN"/>
        </w:rPr>
        <w:t>RetransmissionTimer</w:t>
      </w:r>
      <w:proofErr w:type="spellEnd"/>
      <w:r w:rsidR="000F29BB" w:rsidRPr="00150898">
        <w:rPr>
          <w:sz w:val="22"/>
          <w:szCs w:val="22"/>
          <w:lang w:val="en-US" w:eastAsia="zh-CN"/>
        </w:rPr>
        <w:t xml:space="preserve"> is not configured</w:t>
      </w:r>
      <w:r w:rsidR="007A22C9" w:rsidRPr="00150898">
        <w:rPr>
          <w:sz w:val="22"/>
          <w:szCs w:val="22"/>
          <w:lang w:val="en-US" w:eastAsia="zh-CN"/>
        </w:rPr>
        <w:t xml:space="preserve">, other NR-U enhancements to overcome LBT failures are </w:t>
      </w:r>
      <w:r w:rsidR="00F562A4" w:rsidRPr="00150898">
        <w:rPr>
          <w:sz w:val="22"/>
          <w:szCs w:val="22"/>
          <w:lang w:val="en-US" w:eastAsia="zh-CN"/>
        </w:rPr>
        <w:t xml:space="preserve">also </w:t>
      </w:r>
      <w:r w:rsidR="007A22C9" w:rsidRPr="00150898">
        <w:rPr>
          <w:sz w:val="22"/>
          <w:szCs w:val="22"/>
          <w:lang w:val="en-US" w:eastAsia="zh-CN"/>
        </w:rPr>
        <w:t xml:space="preserve">not needed, and NR </w:t>
      </w:r>
      <w:proofErr w:type="spellStart"/>
      <w:r w:rsidR="007A22C9" w:rsidRPr="00150898">
        <w:rPr>
          <w:sz w:val="22"/>
          <w:szCs w:val="22"/>
          <w:lang w:val="en-US" w:eastAsia="zh-CN"/>
        </w:rPr>
        <w:t>IIoT</w:t>
      </w:r>
      <w:proofErr w:type="spellEnd"/>
      <w:r w:rsidR="007A22C9" w:rsidRPr="00150898">
        <w:rPr>
          <w:sz w:val="22"/>
          <w:szCs w:val="22"/>
          <w:lang w:val="en-US" w:eastAsia="zh-CN"/>
        </w:rPr>
        <w:t xml:space="preserve"> based CG </w:t>
      </w:r>
      <w:r w:rsidR="00110CA5">
        <w:rPr>
          <w:sz w:val="22"/>
          <w:szCs w:val="22"/>
          <w:lang w:val="en-US" w:eastAsia="zh-CN"/>
        </w:rPr>
        <w:t>can</w:t>
      </w:r>
      <w:r w:rsidR="00110CA5" w:rsidRPr="0044696D">
        <w:rPr>
          <w:sz w:val="22"/>
          <w:szCs w:val="22"/>
          <w:lang w:val="en-US" w:eastAsia="zh-CN"/>
        </w:rPr>
        <w:t xml:space="preserve"> </w:t>
      </w:r>
      <w:r w:rsidR="007A22C9" w:rsidRPr="00150898">
        <w:rPr>
          <w:sz w:val="22"/>
          <w:szCs w:val="22"/>
          <w:lang w:val="en-US" w:eastAsia="zh-CN"/>
        </w:rPr>
        <w:t>be adopted. It is up to RAN2 to decide which parameter should be used for determining if NR-U CG or NR IIOT CG procedure is to be followed</w:t>
      </w:r>
      <w:r w:rsidR="00150898">
        <w:rPr>
          <w:sz w:val="22"/>
          <w:szCs w:val="22"/>
          <w:lang w:val="en-US" w:eastAsia="zh-CN"/>
        </w:rPr>
        <w:t xml:space="preserve">, </w:t>
      </w:r>
      <w:r w:rsidR="00110CA5">
        <w:rPr>
          <w:sz w:val="22"/>
          <w:szCs w:val="22"/>
          <w:lang w:val="en-US" w:eastAsia="zh-CN"/>
        </w:rPr>
        <w:t>while</w:t>
      </w:r>
      <w:r w:rsidR="00150898">
        <w:rPr>
          <w:sz w:val="22"/>
          <w:szCs w:val="22"/>
          <w:lang w:val="en-US" w:eastAsia="zh-CN"/>
        </w:rPr>
        <w:t xml:space="preserve"> in our view a single parameter </w:t>
      </w:r>
      <w:r w:rsidR="008A7A34">
        <w:rPr>
          <w:sz w:val="22"/>
          <w:szCs w:val="22"/>
          <w:lang w:val="en-US" w:eastAsia="zh-CN"/>
        </w:rPr>
        <w:t xml:space="preserve">such </w:t>
      </w:r>
      <w:r w:rsidR="00150898">
        <w:rPr>
          <w:sz w:val="22"/>
          <w:szCs w:val="22"/>
          <w:lang w:val="en-US" w:eastAsia="zh-CN"/>
        </w:rPr>
        <w:t xml:space="preserve">as </w:t>
      </w:r>
      <w:r w:rsidR="00150898" w:rsidRPr="00F93FFC">
        <w:rPr>
          <w:i/>
          <w:iCs/>
          <w:sz w:val="22"/>
          <w:szCs w:val="22"/>
          <w:lang w:val="en-US" w:eastAsia="zh-CN"/>
        </w:rPr>
        <w:t>cg-</w:t>
      </w:r>
      <w:proofErr w:type="spellStart"/>
      <w:r w:rsidR="00150898" w:rsidRPr="00F93FFC">
        <w:rPr>
          <w:i/>
          <w:iCs/>
          <w:sz w:val="22"/>
          <w:szCs w:val="22"/>
          <w:lang w:val="en-US" w:eastAsia="zh-CN"/>
        </w:rPr>
        <w:t>RetransmissionTimer</w:t>
      </w:r>
      <w:proofErr w:type="spellEnd"/>
      <w:r w:rsidR="00150898">
        <w:rPr>
          <w:sz w:val="22"/>
          <w:szCs w:val="22"/>
          <w:lang w:val="en-US" w:eastAsia="zh-CN"/>
        </w:rPr>
        <w:t xml:space="preserve"> is enough</w:t>
      </w:r>
      <w:r w:rsidR="00110CA5">
        <w:rPr>
          <w:sz w:val="22"/>
          <w:szCs w:val="22"/>
          <w:lang w:val="en-US" w:eastAsia="zh-CN"/>
        </w:rPr>
        <w:t>.</w:t>
      </w:r>
      <w:r w:rsidR="00150898">
        <w:rPr>
          <w:sz w:val="22"/>
          <w:szCs w:val="22"/>
          <w:lang w:val="en-US" w:eastAsia="zh-CN"/>
        </w:rPr>
        <w:t xml:space="preserve"> </w:t>
      </w:r>
      <w:r w:rsidR="008A7A34">
        <w:rPr>
          <w:sz w:val="22"/>
          <w:szCs w:val="22"/>
          <w:lang w:val="en-US" w:eastAsia="zh-CN"/>
        </w:rPr>
        <w:t>Therefore,</w:t>
      </w:r>
      <w:r w:rsidR="002C3424">
        <w:rPr>
          <w:sz w:val="22"/>
          <w:szCs w:val="22"/>
          <w:lang w:val="en-US" w:eastAsia="zh-CN"/>
        </w:rPr>
        <w:t xml:space="preserve"> </w:t>
      </w:r>
      <w:r w:rsidR="008A7A34">
        <w:rPr>
          <w:sz w:val="22"/>
          <w:szCs w:val="22"/>
          <w:lang w:val="en-US" w:eastAsia="zh-CN"/>
        </w:rPr>
        <w:t xml:space="preserve">from the </w:t>
      </w:r>
      <w:r>
        <w:rPr>
          <w:sz w:val="22"/>
          <w:szCs w:val="22"/>
          <w:lang w:val="en-US" w:eastAsia="zh-CN"/>
        </w:rPr>
        <w:t xml:space="preserve">alternatives </w:t>
      </w:r>
      <w:r w:rsidR="008A7A34">
        <w:rPr>
          <w:sz w:val="22"/>
          <w:szCs w:val="22"/>
          <w:lang w:val="en-US" w:eastAsia="zh-CN"/>
        </w:rPr>
        <w:t xml:space="preserve">listed </w:t>
      </w:r>
      <w:r>
        <w:rPr>
          <w:sz w:val="22"/>
          <w:szCs w:val="22"/>
          <w:lang w:val="en-US" w:eastAsia="zh-CN"/>
        </w:rPr>
        <w:t xml:space="preserve">in the </w:t>
      </w:r>
      <w:r w:rsidR="008A7A34">
        <w:rPr>
          <w:sz w:val="22"/>
          <w:szCs w:val="22"/>
          <w:lang w:val="en-US" w:eastAsia="zh-CN"/>
        </w:rPr>
        <w:t xml:space="preserve">RAN1#103-e agreements, </w:t>
      </w:r>
      <w:r w:rsidR="002C3424">
        <w:rPr>
          <w:sz w:val="22"/>
          <w:szCs w:val="22"/>
          <w:lang w:val="en-US" w:eastAsia="zh-CN"/>
        </w:rPr>
        <w:t xml:space="preserve">we emphasize our support for </w:t>
      </w:r>
      <w:r w:rsidR="002C3424" w:rsidRPr="00C81C17">
        <w:rPr>
          <w:b/>
          <w:bCs/>
          <w:sz w:val="22"/>
          <w:szCs w:val="22"/>
          <w:lang w:val="en-US" w:eastAsia="zh-CN"/>
        </w:rPr>
        <w:t>Option 1</w:t>
      </w:r>
      <w:r w:rsidR="002C3424" w:rsidRPr="002C3424">
        <w:rPr>
          <w:sz w:val="22"/>
          <w:szCs w:val="22"/>
          <w:lang w:val="en-US" w:eastAsia="zh-CN"/>
        </w:rPr>
        <w:t xml:space="preserve">: Both “CG-UCI based procedures” and “CG-DFI based procedures” are enabled or disabled for unlicensed using one RRC parameter i.e. </w:t>
      </w:r>
      <w:r w:rsidR="002C3424" w:rsidRPr="00C81C17">
        <w:rPr>
          <w:i/>
          <w:iCs/>
          <w:sz w:val="22"/>
          <w:szCs w:val="22"/>
          <w:lang w:val="en-US" w:eastAsia="zh-CN"/>
        </w:rPr>
        <w:t>cg-RetransmissionTimer-r16</w:t>
      </w:r>
      <w:r w:rsidR="002C3424" w:rsidRPr="002C3424">
        <w:rPr>
          <w:sz w:val="22"/>
          <w:szCs w:val="22"/>
          <w:lang w:val="en-US" w:eastAsia="zh-CN"/>
        </w:rPr>
        <w:t>.</w:t>
      </w:r>
    </w:p>
    <w:p w14:paraId="1878A456" w14:textId="5950ADE3" w:rsidR="007A22C9" w:rsidRPr="00150898" w:rsidRDefault="005870AE" w:rsidP="007A22C9">
      <w:pPr>
        <w:jc w:val="both"/>
        <w:rPr>
          <w:b/>
          <w:iCs/>
          <w:sz w:val="22"/>
          <w:lang w:val="en-US" w:eastAsia="zh-CN"/>
        </w:rPr>
      </w:pPr>
      <w:r w:rsidRPr="0044696D">
        <w:rPr>
          <w:b/>
          <w:iCs/>
          <w:sz w:val="22"/>
          <w:lang w:val="en-US" w:eastAsia="zh-CN"/>
        </w:rPr>
        <w:t>Proposal 4:</w:t>
      </w:r>
      <w:r w:rsidR="002C68CC">
        <w:rPr>
          <w:b/>
          <w:iCs/>
          <w:sz w:val="22"/>
          <w:lang w:val="en-US" w:eastAsia="zh-CN"/>
        </w:rPr>
        <w:t xml:space="preserve"> </w:t>
      </w:r>
      <w:r w:rsidR="002C68CC" w:rsidRPr="00C81C17">
        <w:rPr>
          <w:b/>
          <w:iCs/>
          <w:sz w:val="22"/>
          <w:lang w:val="en-US" w:eastAsia="zh-CN"/>
        </w:rPr>
        <w:t>Both “CG-UCI based procedures” and “CG-DFI based procedures” are enabled or disabled for unlicensed using one RRC parameter</w:t>
      </w:r>
      <w:r w:rsidR="002C68CC">
        <w:rPr>
          <w:b/>
          <w:iCs/>
          <w:sz w:val="22"/>
          <w:lang w:val="en-US" w:eastAsia="zh-CN"/>
        </w:rPr>
        <w:t xml:space="preserve"> (</w:t>
      </w:r>
      <w:r w:rsidR="002C68CC" w:rsidRPr="00F93FFC">
        <w:rPr>
          <w:b/>
          <w:iCs/>
          <w:sz w:val="22"/>
          <w:lang w:val="en-US" w:eastAsia="zh-CN"/>
        </w:rPr>
        <w:t>Option 1</w:t>
      </w:r>
      <w:r w:rsidR="001D7AA3">
        <w:rPr>
          <w:b/>
          <w:iCs/>
          <w:sz w:val="22"/>
          <w:lang w:val="en-US" w:eastAsia="zh-CN"/>
        </w:rPr>
        <w:t xml:space="preserve">  from RAN1#103-e</w:t>
      </w:r>
      <w:r w:rsidR="002C68CC">
        <w:rPr>
          <w:b/>
          <w:iCs/>
          <w:sz w:val="22"/>
          <w:lang w:val="en-US" w:eastAsia="zh-CN"/>
        </w:rPr>
        <w:t>)</w:t>
      </w:r>
      <w:r w:rsidR="002C68CC" w:rsidRPr="00C81C17">
        <w:rPr>
          <w:b/>
          <w:iCs/>
          <w:sz w:val="22"/>
          <w:lang w:val="en-US" w:eastAsia="zh-CN"/>
        </w:rPr>
        <w:t>, i.e.</w:t>
      </w:r>
      <w:r w:rsidR="002C68CC">
        <w:rPr>
          <w:sz w:val="22"/>
          <w:szCs w:val="22"/>
          <w:lang w:val="en-US" w:eastAsia="zh-CN"/>
        </w:rPr>
        <w:t xml:space="preserve"> </w:t>
      </w:r>
      <w:r w:rsidR="002C68CC">
        <w:rPr>
          <w:b/>
          <w:iCs/>
          <w:sz w:val="22"/>
          <w:lang w:val="en-US" w:eastAsia="zh-CN"/>
        </w:rPr>
        <w:t>w</w:t>
      </w:r>
      <w:r w:rsidRPr="0044696D">
        <w:rPr>
          <w:b/>
          <w:iCs/>
          <w:sz w:val="22"/>
          <w:lang w:val="en-US" w:eastAsia="zh-CN"/>
        </w:rPr>
        <w:t xml:space="preserve">hen </w:t>
      </w:r>
      <w:r w:rsidRPr="00C81C17">
        <w:rPr>
          <w:b/>
          <w:i/>
          <w:sz w:val="22"/>
          <w:lang w:val="en-US" w:eastAsia="zh-CN"/>
        </w:rPr>
        <w:t>cg-</w:t>
      </w:r>
      <w:proofErr w:type="spellStart"/>
      <w:r w:rsidRPr="00C81C17">
        <w:rPr>
          <w:b/>
          <w:i/>
          <w:sz w:val="22"/>
          <w:lang w:val="en-US" w:eastAsia="zh-CN"/>
        </w:rPr>
        <w:t>RetransmissionTimer</w:t>
      </w:r>
      <w:proofErr w:type="spellEnd"/>
      <w:r w:rsidRPr="0044696D">
        <w:rPr>
          <w:b/>
          <w:iCs/>
          <w:sz w:val="22"/>
          <w:lang w:val="en-US" w:eastAsia="zh-CN"/>
        </w:rPr>
        <w:t xml:space="preserve"> is not configured, NR-U specific CG features such as CG-UCI, COT sharing indication, UE-selected HARQ process ID</w:t>
      </w:r>
      <w:r w:rsidR="003D061B">
        <w:rPr>
          <w:b/>
          <w:iCs/>
          <w:sz w:val="22"/>
          <w:lang w:val="en-US" w:eastAsia="zh-CN"/>
        </w:rPr>
        <w:t xml:space="preserve"> and RV</w:t>
      </w:r>
      <w:r w:rsidRPr="00150898">
        <w:rPr>
          <w:b/>
          <w:iCs/>
          <w:sz w:val="22"/>
          <w:lang w:val="en-US" w:eastAsia="zh-CN"/>
        </w:rPr>
        <w:t>,</w:t>
      </w:r>
      <w:r w:rsidR="00455AB7">
        <w:rPr>
          <w:b/>
          <w:iCs/>
          <w:sz w:val="22"/>
          <w:lang w:val="en-US" w:eastAsia="zh-CN"/>
        </w:rPr>
        <w:t xml:space="preserve"> autonomous retransmission,</w:t>
      </w:r>
      <w:r w:rsidR="009C7FBA">
        <w:rPr>
          <w:b/>
          <w:iCs/>
          <w:sz w:val="22"/>
          <w:lang w:val="en-US" w:eastAsia="zh-CN"/>
        </w:rPr>
        <w:t xml:space="preserve"> </w:t>
      </w:r>
      <w:r w:rsidRPr="00150898">
        <w:rPr>
          <w:b/>
          <w:iCs/>
          <w:sz w:val="22"/>
          <w:lang w:val="en-US" w:eastAsia="zh-CN"/>
        </w:rPr>
        <w:t>consecutive allocations</w:t>
      </w:r>
      <w:r w:rsidR="002B46D9" w:rsidRPr="00150898">
        <w:rPr>
          <w:b/>
          <w:iCs/>
          <w:sz w:val="22"/>
          <w:lang w:val="en-US" w:eastAsia="zh-CN"/>
        </w:rPr>
        <w:t xml:space="preserve"> for different TB</w:t>
      </w:r>
      <w:r w:rsidR="009C7FBA">
        <w:rPr>
          <w:b/>
          <w:iCs/>
          <w:sz w:val="22"/>
          <w:lang w:val="en-US" w:eastAsia="zh-CN"/>
        </w:rPr>
        <w:t xml:space="preserve"> and CG-DFI</w:t>
      </w:r>
      <w:r w:rsidRPr="00150898">
        <w:rPr>
          <w:b/>
          <w:iCs/>
          <w:sz w:val="22"/>
          <w:lang w:val="en-US" w:eastAsia="zh-CN"/>
        </w:rPr>
        <w:t xml:space="preserve"> are not supported</w:t>
      </w:r>
      <w:r w:rsidR="007A22C9" w:rsidRPr="00150898">
        <w:rPr>
          <w:b/>
          <w:iCs/>
          <w:sz w:val="22"/>
          <w:lang w:val="en-US" w:eastAsia="zh-CN"/>
        </w:rPr>
        <w:t>.</w:t>
      </w:r>
    </w:p>
    <w:p w14:paraId="76438CAC" w14:textId="77777777" w:rsidR="007A22C9" w:rsidRPr="00150898" w:rsidRDefault="007A22C9" w:rsidP="007C35A0">
      <w:pPr>
        <w:jc w:val="both"/>
        <w:rPr>
          <w:sz w:val="22"/>
          <w:szCs w:val="22"/>
          <w:lang w:val="en-US" w:eastAsia="zh-CN"/>
        </w:rPr>
      </w:pPr>
    </w:p>
    <w:p w14:paraId="623C1487" w14:textId="77777777" w:rsidR="00CA4DA6" w:rsidRPr="00150898" w:rsidRDefault="00CA4DA6" w:rsidP="007C35A0">
      <w:pPr>
        <w:jc w:val="both"/>
        <w:rPr>
          <w:sz w:val="22"/>
          <w:szCs w:val="22"/>
          <w:lang w:val="en-US" w:eastAsia="zh-CN"/>
        </w:rPr>
      </w:pPr>
      <w:r w:rsidRPr="00150898">
        <w:rPr>
          <w:sz w:val="22"/>
          <w:szCs w:val="22"/>
          <w:u w:val="single"/>
          <w:lang w:val="en-US" w:eastAsia="zh-CN"/>
        </w:rPr>
        <w:t>CG-UCI and PUCCH multiplexing and prioritization</w:t>
      </w:r>
    </w:p>
    <w:p w14:paraId="35EC5A28" w14:textId="49231DC6" w:rsidR="00CA4DA6" w:rsidRPr="00150898" w:rsidRDefault="00CA4DA6" w:rsidP="007C35A0">
      <w:pPr>
        <w:jc w:val="both"/>
        <w:rPr>
          <w:sz w:val="22"/>
          <w:szCs w:val="22"/>
          <w:lang w:val="en-US" w:eastAsia="zh-CN"/>
        </w:rPr>
      </w:pPr>
      <w:r w:rsidRPr="00150898">
        <w:rPr>
          <w:sz w:val="22"/>
          <w:szCs w:val="22"/>
          <w:lang w:val="en-US" w:eastAsia="zh-CN"/>
        </w:rPr>
        <w:t>Rel-16 NR-U CG features include CG-UCI multiplexing with PUCCH</w:t>
      </w:r>
      <w:r w:rsidR="00376703" w:rsidRPr="00150898">
        <w:rPr>
          <w:sz w:val="22"/>
          <w:szCs w:val="22"/>
          <w:lang w:val="en-US" w:eastAsia="zh-CN"/>
        </w:rPr>
        <w:t xml:space="preserve"> on the CG-PUSCH</w:t>
      </w:r>
      <w:r w:rsidR="006D774B" w:rsidRPr="00150898">
        <w:rPr>
          <w:sz w:val="22"/>
          <w:szCs w:val="22"/>
          <w:lang w:val="en-US" w:eastAsia="zh-CN"/>
        </w:rPr>
        <w:t>,</w:t>
      </w:r>
      <w:r w:rsidRPr="00150898">
        <w:rPr>
          <w:sz w:val="22"/>
          <w:szCs w:val="22"/>
          <w:lang w:val="en-US" w:eastAsia="zh-CN"/>
        </w:rPr>
        <w:t xml:space="preserve"> when </w:t>
      </w:r>
      <w:r w:rsidR="000109FA" w:rsidRPr="00150898">
        <w:rPr>
          <w:sz w:val="22"/>
          <w:szCs w:val="22"/>
          <w:lang w:val="en-US" w:eastAsia="zh-CN"/>
        </w:rPr>
        <w:t xml:space="preserve">a </w:t>
      </w:r>
      <w:r w:rsidRPr="00150898">
        <w:rPr>
          <w:sz w:val="22"/>
          <w:szCs w:val="22"/>
          <w:lang w:val="en-US" w:eastAsia="zh-CN"/>
        </w:rPr>
        <w:t>PUCCH carrying HARQ-ACK overlaps with the CG-PUSCH within a PUCCH group</w:t>
      </w:r>
      <w:r w:rsidR="00E52FDC">
        <w:rPr>
          <w:sz w:val="22"/>
          <w:szCs w:val="22"/>
          <w:lang w:val="en-US" w:eastAsia="zh-CN"/>
        </w:rPr>
        <w:t>,</w:t>
      </w:r>
      <w:r w:rsidRPr="00150898">
        <w:rPr>
          <w:sz w:val="22"/>
          <w:szCs w:val="22"/>
          <w:lang w:val="en-US" w:eastAsia="zh-CN"/>
        </w:rPr>
        <w:t xml:space="preserve"> if the higher layer parameter </w:t>
      </w:r>
      <w:r w:rsidRPr="00150898">
        <w:rPr>
          <w:i/>
          <w:iCs/>
          <w:sz w:val="22"/>
          <w:szCs w:val="22"/>
          <w:lang w:val="en-US" w:eastAsia="zh-CN"/>
        </w:rPr>
        <w:t>cg-UCI-Multiplexing</w:t>
      </w:r>
      <w:r w:rsidRPr="00150898">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00150898">
        <w:rPr>
          <w:sz w:val="22"/>
          <w:szCs w:val="22"/>
          <w:lang w:val="en-US" w:eastAsia="zh-CN"/>
        </w:rPr>
        <w:t>o</w:t>
      </w:r>
      <w:r w:rsidRPr="00150898">
        <w:rPr>
          <w:sz w:val="22"/>
          <w:szCs w:val="22"/>
          <w:lang w:val="en-US" w:eastAsia="zh-CN"/>
        </w:rPr>
        <w:t xml:space="preserve">n a PUCCH transmission or </w:t>
      </w:r>
      <w:r w:rsidR="00E6199F" w:rsidRPr="00150898">
        <w:rPr>
          <w:sz w:val="22"/>
          <w:szCs w:val="22"/>
          <w:lang w:val="en-US" w:eastAsia="zh-CN"/>
        </w:rPr>
        <w:t>o</w:t>
      </w:r>
      <w:r w:rsidRPr="00150898">
        <w:rPr>
          <w:sz w:val="22"/>
          <w:szCs w:val="22"/>
          <w:lang w:val="en-US" w:eastAsia="zh-CN"/>
        </w:rPr>
        <w:t>n another PUSCH transmission according TS 38.213.</w:t>
      </w:r>
    </w:p>
    <w:p w14:paraId="4893871A" w14:textId="5159A7E1" w:rsidR="00CC442B" w:rsidRPr="00150898" w:rsidRDefault="00CA4DA6" w:rsidP="007C35A0">
      <w:pPr>
        <w:jc w:val="both"/>
        <w:rPr>
          <w:sz w:val="22"/>
          <w:szCs w:val="22"/>
          <w:lang w:val="en-US" w:eastAsia="zh-CN"/>
        </w:rPr>
      </w:pPr>
      <w:r w:rsidRPr="00150898">
        <w:rPr>
          <w:sz w:val="22"/>
          <w:szCs w:val="22"/>
          <w:lang w:val="en-US" w:eastAsia="zh-CN"/>
        </w:rPr>
        <w:t xml:space="preserve">Rel-16 </w:t>
      </w:r>
      <w:proofErr w:type="spellStart"/>
      <w:r w:rsidRPr="00150898">
        <w:rPr>
          <w:sz w:val="22"/>
          <w:szCs w:val="22"/>
          <w:lang w:val="en-US" w:eastAsia="zh-CN"/>
        </w:rPr>
        <w:t>IIoT</w:t>
      </w:r>
      <w:proofErr w:type="spellEnd"/>
      <w:r w:rsidRPr="00150898">
        <w:rPr>
          <w:sz w:val="22"/>
          <w:szCs w:val="22"/>
          <w:lang w:val="en-US" w:eastAsia="zh-CN"/>
        </w:rPr>
        <w:t xml:space="preserve"> CG features include UCI enhancements which allow two HARQ-ACK codebooks of different priorities to be constructed. Separate PUCCH configuration</w:t>
      </w:r>
      <w:r w:rsidR="000109FA" w:rsidRPr="00150898">
        <w:rPr>
          <w:sz w:val="22"/>
          <w:szCs w:val="22"/>
          <w:lang w:val="en-US" w:eastAsia="zh-CN"/>
        </w:rPr>
        <w:t>s</w:t>
      </w:r>
      <w:r w:rsidRPr="00150898">
        <w:rPr>
          <w:sz w:val="22"/>
          <w:szCs w:val="22"/>
          <w:lang w:val="en-US" w:eastAsia="zh-CN"/>
        </w:rPr>
        <w:t xml:space="preserve"> for each priority are provided to the UE</w:t>
      </w:r>
      <w:r w:rsidR="0075707F" w:rsidRPr="00150898">
        <w:rPr>
          <w:sz w:val="22"/>
          <w:szCs w:val="22"/>
          <w:lang w:val="en-US" w:eastAsia="zh-CN"/>
        </w:rPr>
        <w:t>, and</w:t>
      </w:r>
      <w:r w:rsidRPr="00150898">
        <w:rPr>
          <w:sz w:val="22"/>
          <w:szCs w:val="22"/>
          <w:lang w:val="en-US" w:eastAsia="zh-CN"/>
        </w:rPr>
        <w:t xml:space="preserve"> </w:t>
      </w:r>
      <w:r w:rsidR="0075707F" w:rsidRPr="00150898">
        <w:rPr>
          <w:sz w:val="22"/>
          <w:szCs w:val="22"/>
          <w:lang w:val="en-US" w:eastAsia="zh-CN"/>
        </w:rPr>
        <w:t>t</w:t>
      </w:r>
      <w:r w:rsidRPr="00150898">
        <w:rPr>
          <w:sz w:val="22"/>
          <w:szCs w:val="22"/>
          <w:lang w:val="en-US" w:eastAsia="zh-CN"/>
        </w:rPr>
        <w:t>he priority is indicated in the scheduling DCI</w:t>
      </w:r>
      <w:r w:rsidR="00E06F22" w:rsidRPr="00150898">
        <w:rPr>
          <w:sz w:val="22"/>
          <w:szCs w:val="22"/>
          <w:lang w:val="en-US" w:eastAsia="zh-CN"/>
        </w:rPr>
        <w:t xml:space="preserve"> or configured. For CG the priority is configured by the higher layer parameter </w:t>
      </w:r>
      <w:proofErr w:type="spellStart"/>
      <w:r w:rsidR="00E06F22" w:rsidRPr="00150898">
        <w:rPr>
          <w:i/>
          <w:iCs/>
          <w:sz w:val="22"/>
          <w:szCs w:val="22"/>
          <w:lang w:val="en-US" w:eastAsia="zh-CN"/>
        </w:rPr>
        <w:t>phy-PriorityIndex</w:t>
      </w:r>
      <w:proofErr w:type="spellEnd"/>
      <w:r w:rsidRPr="00150898">
        <w:rPr>
          <w:sz w:val="22"/>
          <w:szCs w:val="22"/>
          <w:lang w:val="en-US" w:eastAsia="zh-CN"/>
        </w:rPr>
        <w:t>.</w:t>
      </w:r>
      <w:r w:rsidR="00C453E8" w:rsidRPr="00150898">
        <w:rPr>
          <w:sz w:val="22"/>
          <w:szCs w:val="22"/>
          <w:lang w:val="en-US" w:eastAsia="zh-CN"/>
        </w:rPr>
        <w:t xml:space="preserve"> If two physical channels</w:t>
      </w:r>
      <w:r w:rsidR="006D774B" w:rsidRPr="00150898">
        <w:rPr>
          <w:sz w:val="22"/>
          <w:szCs w:val="22"/>
          <w:lang w:val="en-US" w:eastAsia="zh-CN"/>
        </w:rPr>
        <w:t xml:space="preserve"> of different priority</w:t>
      </w:r>
      <w:r w:rsidR="00C453E8" w:rsidRPr="00150898">
        <w:rPr>
          <w:sz w:val="22"/>
          <w:szCs w:val="22"/>
          <w:lang w:val="en-US" w:eastAsia="zh-CN"/>
        </w:rPr>
        <w:t>, e.g. PUCCH carrying HARQ-ACK and CG-PUSCH, overlap in time, the UE should transmit the one of higher priority. On the other hand, if the channels have the same priority, the UE should multiplex the information, e.g. HARQ-ACK is multiplexed on PUSCH.</w:t>
      </w:r>
    </w:p>
    <w:p w14:paraId="69DE94C4" w14:textId="072BB4FC" w:rsidR="00121482" w:rsidRPr="00150898" w:rsidRDefault="00534A4D" w:rsidP="007C35A0">
      <w:pPr>
        <w:jc w:val="both"/>
        <w:rPr>
          <w:sz w:val="22"/>
          <w:szCs w:val="22"/>
          <w:lang w:val="en-US" w:eastAsia="zh-CN"/>
        </w:rPr>
      </w:pPr>
      <w:r w:rsidRPr="00150898">
        <w:rPr>
          <w:sz w:val="22"/>
          <w:szCs w:val="22"/>
          <w:lang w:val="en-US" w:eastAsia="zh-CN"/>
        </w:rPr>
        <w:t xml:space="preserve">For Rel-17 </w:t>
      </w:r>
      <w:proofErr w:type="spellStart"/>
      <w:r w:rsidRPr="00150898">
        <w:rPr>
          <w:sz w:val="22"/>
          <w:szCs w:val="22"/>
          <w:lang w:val="en-US" w:eastAsia="zh-CN"/>
        </w:rPr>
        <w:t>IIoT</w:t>
      </w:r>
      <w:proofErr w:type="spellEnd"/>
      <w:r w:rsidRPr="00150898">
        <w:rPr>
          <w:sz w:val="22"/>
          <w:szCs w:val="22"/>
          <w:lang w:val="en-US" w:eastAsia="zh-CN"/>
        </w:rPr>
        <w:t xml:space="preserve">, </w:t>
      </w:r>
      <w:r w:rsidR="006D774B" w:rsidRPr="00150898">
        <w:rPr>
          <w:sz w:val="22"/>
          <w:szCs w:val="22"/>
          <w:lang w:val="en-US" w:eastAsia="zh-CN"/>
        </w:rPr>
        <w:t xml:space="preserve">the PHY layer multiplexing of </w:t>
      </w:r>
      <w:r w:rsidR="00DA4E75" w:rsidRPr="00150898">
        <w:rPr>
          <w:sz w:val="22"/>
          <w:szCs w:val="22"/>
          <w:lang w:val="en-US" w:eastAsia="zh-CN"/>
        </w:rPr>
        <w:t>channels</w:t>
      </w:r>
      <w:r w:rsidR="006D774B" w:rsidRPr="00150898">
        <w:rPr>
          <w:sz w:val="22"/>
          <w:szCs w:val="22"/>
          <w:lang w:val="en-US" w:eastAsia="zh-CN"/>
        </w:rPr>
        <w:t xml:space="preserve"> of different priorities </w:t>
      </w:r>
      <w:r w:rsidRPr="00150898">
        <w:rPr>
          <w:sz w:val="22"/>
          <w:szCs w:val="22"/>
          <w:lang w:val="en-US" w:eastAsia="zh-CN"/>
        </w:rPr>
        <w:t xml:space="preserve">is being discussed </w:t>
      </w:r>
      <w:r w:rsidR="006D774B" w:rsidRPr="00150898">
        <w:rPr>
          <w:sz w:val="22"/>
          <w:szCs w:val="22"/>
          <w:lang w:val="en-US" w:eastAsia="zh-CN"/>
        </w:rPr>
        <w:t>under</w:t>
      </w:r>
      <w:r w:rsidRPr="00150898">
        <w:rPr>
          <w:sz w:val="22"/>
          <w:szCs w:val="22"/>
          <w:lang w:val="en-US" w:eastAsia="zh-CN"/>
        </w:rPr>
        <w:t xml:space="preserve"> Agenda Item </w:t>
      </w:r>
      <w:proofErr w:type="gramStart"/>
      <w:r w:rsidRPr="00150898">
        <w:rPr>
          <w:sz w:val="22"/>
          <w:szCs w:val="22"/>
          <w:lang w:val="en-US" w:eastAsia="zh-CN"/>
        </w:rPr>
        <w:t xml:space="preserve">8.3.3 </w:t>
      </w:r>
      <w:r w:rsidR="00121482" w:rsidRPr="00150898">
        <w:rPr>
          <w:sz w:val="22"/>
          <w:szCs w:val="22"/>
          <w:lang w:val="en-US" w:eastAsia="zh-CN"/>
        </w:rPr>
        <w:t>.</w:t>
      </w:r>
      <w:proofErr w:type="gramEnd"/>
      <w:r w:rsidR="00121482" w:rsidRPr="00150898">
        <w:rPr>
          <w:sz w:val="22"/>
          <w:szCs w:val="22"/>
          <w:lang w:val="en-US" w:eastAsia="zh-CN"/>
        </w:rPr>
        <w:t xml:space="preserve"> In </w:t>
      </w:r>
      <w:r w:rsidR="00121482" w:rsidRPr="00150898">
        <w:rPr>
          <w:rFonts w:eastAsia="Times New Roman"/>
          <w:sz w:val="22"/>
          <w:lang w:val="en-US"/>
        </w:rPr>
        <w:t>RAN1#102-e</w:t>
      </w:r>
      <w:r w:rsidR="00E954B8" w:rsidRPr="00150898">
        <w:rPr>
          <w:rFonts w:eastAsia="Times New Roman"/>
          <w:sz w:val="22"/>
          <w:lang w:val="en-US"/>
        </w:rPr>
        <w:t xml:space="preserve"> meeting</w:t>
      </w:r>
      <w:r w:rsidR="00121482" w:rsidRPr="00150898">
        <w:rPr>
          <w:rFonts w:eastAsia="Times New Roman"/>
          <w:sz w:val="22"/>
          <w:lang w:val="en-US"/>
        </w:rPr>
        <w:t>, d</w:t>
      </w:r>
      <w:r w:rsidR="00121482" w:rsidRPr="00150898">
        <w:rPr>
          <w:sz w:val="22"/>
          <w:szCs w:val="22"/>
          <w:lang w:val="en-US" w:eastAsia="zh-CN"/>
        </w:rPr>
        <w:t>ifferent multiplexing scenarios were agreed</w:t>
      </w:r>
      <w:r w:rsidRPr="00150898">
        <w:rPr>
          <w:sz w:val="22"/>
          <w:szCs w:val="22"/>
          <w:lang w:val="en-US" w:eastAsia="zh-CN"/>
        </w:rPr>
        <w:t xml:space="preserve"> including the multiplexing of HARQ-ACK and PUSCH with/without UCI. </w:t>
      </w:r>
      <w:r w:rsidR="00121482" w:rsidRPr="00150898">
        <w:rPr>
          <w:sz w:val="22"/>
          <w:szCs w:val="22"/>
          <w:lang w:val="en-US" w:eastAsia="zh-CN"/>
        </w:rPr>
        <w:t xml:space="preserve">In </w:t>
      </w:r>
      <w:r w:rsidR="00CC442B" w:rsidRPr="00150898">
        <w:rPr>
          <w:sz w:val="22"/>
          <w:szCs w:val="22"/>
          <w:lang w:val="en-US" w:eastAsia="zh-CN"/>
        </w:rPr>
        <w:t>addition,</w:t>
      </w:r>
      <w:r w:rsidR="00121482" w:rsidRPr="00150898">
        <w:rPr>
          <w:sz w:val="22"/>
          <w:szCs w:val="22"/>
          <w:lang w:val="en-US" w:eastAsia="zh-CN"/>
        </w:rPr>
        <w:t xml:space="preserve"> the following FFS </w:t>
      </w:r>
      <w:r w:rsidR="00E74FC0" w:rsidRPr="00150898">
        <w:rPr>
          <w:sz w:val="22"/>
          <w:szCs w:val="22"/>
          <w:lang w:val="en-US" w:eastAsia="zh-CN"/>
        </w:rPr>
        <w:t xml:space="preserve">item </w:t>
      </w:r>
      <w:r w:rsidR="006D774B" w:rsidRPr="00150898">
        <w:rPr>
          <w:sz w:val="22"/>
          <w:szCs w:val="22"/>
          <w:lang w:val="en-US" w:eastAsia="zh-CN"/>
        </w:rPr>
        <w:t xml:space="preserve">was also listed, </w:t>
      </w:r>
      <w:r w:rsidR="00121482" w:rsidRPr="00150898">
        <w:rPr>
          <w:sz w:val="22"/>
          <w:szCs w:val="22"/>
          <w:lang w:val="en-US" w:eastAsia="zh-CN"/>
        </w:rPr>
        <w:t>which</w:t>
      </w:r>
      <w:r w:rsidR="00E74FC0" w:rsidRPr="00150898">
        <w:rPr>
          <w:sz w:val="22"/>
          <w:szCs w:val="22"/>
          <w:lang w:val="en-US" w:eastAsia="zh-CN"/>
        </w:rPr>
        <w:t xml:space="preserve"> may</w:t>
      </w:r>
      <w:r w:rsidR="00121482" w:rsidRPr="00150898">
        <w:rPr>
          <w:sz w:val="22"/>
          <w:szCs w:val="22"/>
          <w:lang w:val="en-US" w:eastAsia="zh-CN"/>
        </w:rPr>
        <w:t xml:space="preserve"> relate to NR-U</w:t>
      </w:r>
      <w:r w:rsidR="007308CC" w:rsidRPr="00150898">
        <w:rPr>
          <w:sz w:val="22"/>
          <w:szCs w:val="22"/>
          <w:lang w:val="en-US" w:eastAsia="zh-CN"/>
        </w:rPr>
        <w:t xml:space="preserve"> CG</w:t>
      </w:r>
      <w:r w:rsidR="00121482" w:rsidRPr="00150898">
        <w:rPr>
          <w:sz w:val="22"/>
          <w:szCs w:val="22"/>
          <w:lang w:val="en-US" w:eastAsia="zh-CN"/>
        </w:rPr>
        <w:t>:</w:t>
      </w:r>
    </w:p>
    <w:tbl>
      <w:tblPr>
        <w:tblStyle w:val="TableGrid"/>
        <w:tblW w:w="0" w:type="auto"/>
        <w:tblLook w:val="04A0" w:firstRow="1" w:lastRow="0" w:firstColumn="1" w:lastColumn="0" w:noHBand="0" w:noVBand="1"/>
      </w:tblPr>
      <w:tblGrid>
        <w:gridCol w:w="9629"/>
      </w:tblGrid>
      <w:tr w:rsidR="00121482" w:rsidRPr="00150898" w14:paraId="53378153" w14:textId="77777777" w:rsidTr="00121482">
        <w:tc>
          <w:tcPr>
            <w:tcW w:w="9629" w:type="dxa"/>
          </w:tcPr>
          <w:p w14:paraId="678E7A1B" w14:textId="7021FE5E" w:rsidR="00CC442B" w:rsidRPr="00C81C17" w:rsidRDefault="00CC442B" w:rsidP="00CC442B">
            <w:pPr>
              <w:rPr>
                <w:highlight w:val="green"/>
                <w:lang w:val="en-US"/>
              </w:rPr>
            </w:pPr>
            <w:r w:rsidRPr="00C81C17">
              <w:rPr>
                <w:highlight w:val="green"/>
                <w:lang w:val="en-US"/>
              </w:rPr>
              <w:t>Agreements:</w:t>
            </w:r>
          </w:p>
          <w:p w14:paraId="1DDFAABA" w14:textId="77777777" w:rsidR="00EE4257" w:rsidRPr="00150898" w:rsidRDefault="00EE4257" w:rsidP="00EE4257">
            <w:pPr>
              <w:pStyle w:val="xmsonormal"/>
              <w:rPr>
                <w:rFonts w:ascii="Times New Roman" w:hAnsi="Times New Roman" w:cs="Times New Roman"/>
                <w:color w:val="000000"/>
                <w:sz w:val="20"/>
              </w:rPr>
            </w:pPr>
            <w:r w:rsidRPr="0044696D">
              <w:rPr>
                <w:rFonts w:ascii="Times New Roman" w:hAnsi="Times New Roman" w:cs="Times New Roman"/>
                <w:color w:val="000000"/>
                <w:sz w:val="20"/>
              </w:rPr>
              <w:t>Support multiplexing for following scenarios in R17:</w:t>
            </w:r>
          </w:p>
          <w:p w14:paraId="28A568C1" w14:textId="77777777" w:rsidR="00EE4257" w:rsidRPr="00150898" w:rsidRDefault="00EE4257" w:rsidP="00EE4257">
            <w:pPr>
              <w:numPr>
                <w:ilvl w:val="0"/>
                <w:numId w:val="28"/>
              </w:numPr>
              <w:spacing w:before="120" w:after="100" w:afterAutospacing="1"/>
              <w:ind w:left="714" w:hanging="357"/>
              <w:rPr>
                <w:color w:val="000000"/>
                <w:szCs w:val="22"/>
                <w:lang w:val="en-US" w:eastAsia="zh-CN"/>
              </w:rPr>
            </w:pPr>
            <w:r w:rsidRPr="00150898">
              <w:rPr>
                <w:color w:val="000000"/>
                <w:szCs w:val="22"/>
                <w:lang w:val="en-US" w:eastAsia="zh-CN"/>
              </w:rPr>
              <w:t>Multiplexing a low-priority HARQ-ACK in a high-priority PUSCH (conveying UL-SCH only).</w:t>
            </w:r>
          </w:p>
          <w:p w14:paraId="6CB07D04" w14:textId="77777777" w:rsidR="00EE4257" w:rsidRPr="00150898" w:rsidRDefault="00EE4257" w:rsidP="00EE4257">
            <w:pPr>
              <w:numPr>
                <w:ilvl w:val="0"/>
                <w:numId w:val="28"/>
              </w:numPr>
              <w:spacing w:before="100" w:beforeAutospacing="1" w:after="100" w:afterAutospacing="1"/>
              <w:rPr>
                <w:color w:val="000000"/>
                <w:szCs w:val="22"/>
                <w:lang w:val="en-US" w:eastAsia="zh-CN"/>
              </w:rPr>
            </w:pPr>
            <w:r w:rsidRPr="00150898">
              <w:rPr>
                <w:color w:val="000000"/>
                <w:szCs w:val="22"/>
                <w:lang w:val="en-US" w:eastAsia="zh-CN"/>
              </w:rPr>
              <w:t>Multiplexing a high-priority HARQ-ACK in a low-priority PUSCH (conveying UL-SCH only)</w:t>
            </w:r>
          </w:p>
          <w:p w14:paraId="49B8F88A" w14:textId="77777777" w:rsidR="00EE4257" w:rsidRPr="00150898" w:rsidRDefault="00EE4257" w:rsidP="00EE4257">
            <w:pPr>
              <w:numPr>
                <w:ilvl w:val="0"/>
                <w:numId w:val="28"/>
              </w:numPr>
              <w:spacing w:before="100" w:beforeAutospacing="1" w:after="100" w:afterAutospacing="1"/>
              <w:rPr>
                <w:color w:val="000000"/>
                <w:szCs w:val="22"/>
                <w:lang w:val="en-US" w:eastAsia="zh-CN"/>
              </w:rPr>
            </w:pPr>
            <w:r w:rsidRPr="00150898">
              <w:rPr>
                <w:color w:val="000000"/>
                <w:szCs w:val="22"/>
                <w:lang w:val="en-US" w:eastAsia="zh-CN"/>
              </w:rPr>
              <w:lastRenderedPageBreak/>
              <w:t>Multiplexing a low-priority HARQ-ACK, a high-priority PUSCH conveying UL-SCH, a high-priority HARQ-ACK and/or CSI.</w:t>
            </w:r>
          </w:p>
          <w:p w14:paraId="5823AA29" w14:textId="77777777" w:rsidR="00EE4257" w:rsidRPr="00C81C17" w:rsidRDefault="00EE4257" w:rsidP="00EE4257">
            <w:pPr>
              <w:numPr>
                <w:ilvl w:val="0"/>
                <w:numId w:val="28"/>
              </w:numPr>
              <w:spacing w:before="100" w:beforeAutospacing="1" w:after="100" w:afterAutospacing="1"/>
              <w:rPr>
                <w:rFonts w:ascii="Microsoft YaHei" w:eastAsia="Microsoft YaHei" w:hAnsi="Microsoft YaHei"/>
                <w:color w:val="000000"/>
                <w:szCs w:val="21"/>
                <w:lang w:val="en-US"/>
              </w:rPr>
            </w:pPr>
            <w:r w:rsidRPr="00150898">
              <w:rPr>
                <w:color w:val="000000"/>
                <w:szCs w:val="22"/>
                <w:lang w:val="en-US" w:eastAsia="zh-CN"/>
              </w:rPr>
              <w:t>Multiplexing a high-priority HARQ-</w:t>
            </w:r>
            <w:r w:rsidRPr="00C81C17">
              <w:rPr>
                <w:rFonts w:eastAsia="Times New Roman"/>
                <w:color w:val="000000"/>
                <w:lang w:val="en-US"/>
              </w:rPr>
              <w:t>ACK, a low-priority PUSCH conveying UL-SCH, a low-priority HARQ-ACK and/or CSI.</w:t>
            </w:r>
          </w:p>
          <w:p w14:paraId="37DB644D" w14:textId="77777777" w:rsidR="00EE4257" w:rsidRPr="00C81C17" w:rsidRDefault="00EE4257" w:rsidP="00EE4257">
            <w:pPr>
              <w:rPr>
                <w:rFonts w:ascii="Microsoft YaHei" w:eastAsia="Microsoft YaHei" w:hAnsi="Microsoft YaHei"/>
                <w:color w:val="000000"/>
                <w:szCs w:val="21"/>
                <w:lang w:val="en-US"/>
              </w:rPr>
            </w:pPr>
            <w:r w:rsidRPr="00C81C17">
              <w:rPr>
                <w:color w:val="000000"/>
                <w:lang w:val="en-US"/>
              </w:rPr>
              <w:t>For the above multiplexing scenarios,</w:t>
            </w:r>
          </w:p>
          <w:p w14:paraId="24173D83" w14:textId="77777777" w:rsidR="00EE4257" w:rsidRPr="00C81C17" w:rsidRDefault="00EE4257" w:rsidP="00EE4257">
            <w:pPr>
              <w:numPr>
                <w:ilvl w:val="0"/>
                <w:numId w:val="29"/>
              </w:numPr>
              <w:spacing w:after="0"/>
              <w:rPr>
                <w:rFonts w:eastAsia="Times New Roman"/>
                <w:color w:val="000000"/>
                <w:lang w:val="en-US"/>
              </w:rPr>
            </w:pPr>
            <w:r w:rsidRPr="00C81C17">
              <w:rPr>
                <w:rFonts w:eastAsia="Times New Roman"/>
                <w:color w:val="000000"/>
                <w:lang w:val="en-US"/>
              </w:rPr>
              <w:t>Support separate configurations of at least beta-offset values (FFS for alpha) for multiplexing with different priority combinations. </w:t>
            </w:r>
          </w:p>
          <w:p w14:paraId="2A9F7F1E" w14:textId="77777777" w:rsidR="00EE4257" w:rsidRPr="00C81C17" w:rsidRDefault="00EE4257" w:rsidP="00EE4257">
            <w:pPr>
              <w:numPr>
                <w:ilvl w:val="1"/>
                <w:numId w:val="30"/>
              </w:numPr>
              <w:spacing w:after="0"/>
              <w:rPr>
                <w:rFonts w:eastAsia="Times New Roman"/>
                <w:color w:val="000000"/>
                <w:lang w:val="en-US"/>
              </w:rPr>
            </w:pPr>
            <w:r w:rsidRPr="00C81C17">
              <w:rPr>
                <w:rFonts w:eastAsia="Times New Roman"/>
                <w:color w:val="000000"/>
                <w:lang w:val="en-US"/>
              </w:rPr>
              <w:t>FFS for other separate configurations.</w:t>
            </w:r>
          </w:p>
          <w:p w14:paraId="43DC620A" w14:textId="77777777" w:rsidR="00EE4257" w:rsidRPr="00C81C17" w:rsidRDefault="00EE4257" w:rsidP="00EE4257">
            <w:pPr>
              <w:numPr>
                <w:ilvl w:val="1"/>
                <w:numId w:val="30"/>
              </w:numPr>
              <w:spacing w:after="0"/>
              <w:rPr>
                <w:rFonts w:eastAsia="Times New Roman"/>
                <w:color w:val="000000"/>
                <w:lang w:val="en-US"/>
              </w:rPr>
            </w:pPr>
            <w:r w:rsidRPr="00C81C17">
              <w:rPr>
                <w:rFonts w:eastAsia="Times New Roman"/>
                <w:color w:val="000000"/>
                <w:lang w:val="en-US"/>
              </w:rPr>
              <w:t>FFS: value range of beta-offset (e.g. &lt;1).</w:t>
            </w:r>
          </w:p>
          <w:p w14:paraId="78A9DFB0" w14:textId="77777777" w:rsidR="00EE4257" w:rsidRPr="00C81C17" w:rsidRDefault="00EE4257" w:rsidP="00EE4257">
            <w:pPr>
              <w:numPr>
                <w:ilvl w:val="0"/>
                <w:numId w:val="31"/>
              </w:numPr>
              <w:spacing w:after="0"/>
              <w:rPr>
                <w:rFonts w:eastAsia="Times New Roman"/>
                <w:color w:val="000000"/>
                <w:lang w:val="en-US"/>
              </w:rPr>
            </w:pPr>
            <w:r w:rsidRPr="00C81C17">
              <w:rPr>
                <w:rFonts w:eastAsia="Times New Roman"/>
                <w:color w:val="000000"/>
                <w:lang w:val="en-US"/>
              </w:rPr>
              <w:t>FFS the conditions, if needed, for multiplexing, e.g.</w:t>
            </w:r>
          </w:p>
          <w:p w14:paraId="27F75CC6" w14:textId="77777777" w:rsidR="00EE4257" w:rsidRPr="00C81C17" w:rsidRDefault="00EE4257" w:rsidP="00EE4257">
            <w:pPr>
              <w:numPr>
                <w:ilvl w:val="1"/>
                <w:numId w:val="32"/>
              </w:numPr>
              <w:spacing w:after="0"/>
              <w:rPr>
                <w:rFonts w:eastAsia="Times New Roman"/>
                <w:color w:val="000000"/>
                <w:lang w:val="en-US"/>
              </w:rPr>
            </w:pPr>
            <w:r w:rsidRPr="00C81C17">
              <w:rPr>
                <w:rFonts w:eastAsia="Times New Roman"/>
                <w:color w:val="000000"/>
                <w:sz w:val="18"/>
                <w:szCs w:val="18"/>
                <w:lang w:val="en-US"/>
              </w:rPr>
              <w:t>FFS: Whether to support multiplexing in case a PUCCH/PUSCH overlaps with more than one PUCCH/PUSCH.</w:t>
            </w:r>
          </w:p>
          <w:p w14:paraId="57AED8E4" w14:textId="77777777" w:rsidR="00EE4257" w:rsidRPr="00C81C17" w:rsidRDefault="00EE4257" w:rsidP="00EE4257">
            <w:pPr>
              <w:numPr>
                <w:ilvl w:val="1"/>
                <w:numId w:val="32"/>
              </w:numPr>
              <w:spacing w:after="0"/>
              <w:rPr>
                <w:rFonts w:eastAsia="Times New Roman"/>
                <w:color w:val="000000"/>
                <w:lang w:val="en-US"/>
              </w:rPr>
            </w:pPr>
            <w:r w:rsidRPr="00C81C17">
              <w:rPr>
                <w:rFonts w:eastAsia="Times New Roman"/>
                <w:color w:val="000000"/>
                <w:lang w:val="en-US"/>
              </w:rPr>
              <w:t>Timeline requirements.</w:t>
            </w:r>
          </w:p>
          <w:p w14:paraId="76B1C3C6" w14:textId="77777777" w:rsidR="00EE4257" w:rsidRPr="00C81C17" w:rsidRDefault="00EE4257" w:rsidP="00EE4257">
            <w:pPr>
              <w:numPr>
                <w:ilvl w:val="0"/>
                <w:numId w:val="26"/>
              </w:numPr>
              <w:spacing w:after="0"/>
              <w:rPr>
                <w:rFonts w:eastAsia="Times New Roman"/>
                <w:color w:val="000000"/>
                <w:lang w:val="en-US"/>
              </w:rPr>
            </w:pPr>
            <w:r w:rsidRPr="00C81C17">
              <w:rPr>
                <w:rFonts w:eastAsia="Times New Roman"/>
                <w:color w:val="000000"/>
                <w:sz w:val="18"/>
                <w:szCs w:val="18"/>
                <w:lang w:val="en-US"/>
              </w:rPr>
              <w:t>FFS: details, if needed, of the multiplexing scheme, e.g.</w:t>
            </w:r>
          </w:p>
          <w:p w14:paraId="0E587DDA"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szCs w:val="24"/>
                <w:lang w:val="en-US"/>
              </w:rPr>
              <w:t>How to minimize impact on the latency for high-priority HARQ-ACK.</w:t>
            </w:r>
          </w:p>
          <w:p w14:paraId="73E0D920"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lang w:val="en-US"/>
              </w:rPr>
              <w:t>How to multiplex the HARQ-ACK bits (e.g. multiplexing, bundling)?</w:t>
            </w:r>
          </w:p>
          <w:p w14:paraId="13F6A507"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lang w:val="en-US"/>
              </w:rPr>
              <w:t>How to encode the UCIs with different priorities (e.g. separate coding vs. joint coding).</w:t>
            </w:r>
          </w:p>
          <w:p w14:paraId="7825AF84"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lang w:val="en-US"/>
              </w:rPr>
              <w:t>How to guarantee the target code rate (e.g. payload control, multiplexing priority, LP HARQ-ACK compression/compaction).</w:t>
            </w:r>
          </w:p>
          <w:p w14:paraId="58CB6113"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lang w:val="en-US"/>
              </w:rPr>
              <w:t>Explicit indication for multiplexing.</w:t>
            </w:r>
          </w:p>
          <w:p w14:paraId="0D57F524" w14:textId="77777777" w:rsidR="00EE4257" w:rsidRPr="00C81C17" w:rsidRDefault="00EE4257" w:rsidP="00EE4257">
            <w:pPr>
              <w:numPr>
                <w:ilvl w:val="1"/>
                <w:numId w:val="25"/>
              </w:numPr>
              <w:spacing w:after="0"/>
              <w:rPr>
                <w:rFonts w:eastAsia="Times New Roman"/>
                <w:color w:val="000000"/>
                <w:lang w:val="en-US"/>
              </w:rPr>
            </w:pPr>
            <w:r w:rsidRPr="00C81C17">
              <w:rPr>
                <w:rFonts w:eastAsia="Times New Roman"/>
                <w:color w:val="000000"/>
                <w:lang w:val="en-US"/>
              </w:rPr>
              <w:t>Multiplexing rule and order (e.g. HP/LP multiplexing is after resolving collision within the same priority).</w:t>
            </w:r>
          </w:p>
          <w:p w14:paraId="582309B0" w14:textId="59C5C5D4" w:rsidR="00121482" w:rsidRPr="00C81C17" w:rsidRDefault="00EE4257" w:rsidP="008E0D8E">
            <w:pPr>
              <w:numPr>
                <w:ilvl w:val="1"/>
                <w:numId w:val="25"/>
              </w:numPr>
              <w:spacing w:after="0"/>
              <w:rPr>
                <w:rFonts w:eastAsia="Times New Roman"/>
                <w:lang w:val="en-US"/>
              </w:rPr>
            </w:pPr>
            <w:r w:rsidRPr="00C81C17">
              <w:rPr>
                <w:rFonts w:eastAsia="Times New Roman"/>
                <w:color w:val="FF0000"/>
                <w:highlight w:val="yellow"/>
                <w:lang w:val="en-US"/>
              </w:rPr>
              <w:t>How to handle multiplexing of UCI of different priorities and CG-UCI in a CG-PUSCH</w:t>
            </w:r>
          </w:p>
        </w:tc>
      </w:tr>
    </w:tbl>
    <w:p w14:paraId="42A99510" w14:textId="77777777" w:rsidR="00121482" w:rsidRPr="0044696D" w:rsidRDefault="00121482" w:rsidP="007C35A0">
      <w:pPr>
        <w:jc w:val="both"/>
        <w:rPr>
          <w:sz w:val="22"/>
          <w:szCs w:val="22"/>
          <w:lang w:val="en-US" w:eastAsia="zh-CN"/>
        </w:rPr>
      </w:pPr>
    </w:p>
    <w:p w14:paraId="37503876" w14:textId="32CAE105" w:rsidR="00CA4DA6" w:rsidRPr="00150898" w:rsidRDefault="00E201D7" w:rsidP="007C35A0">
      <w:pPr>
        <w:jc w:val="both"/>
        <w:rPr>
          <w:sz w:val="22"/>
          <w:szCs w:val="22"/>
          <w:lang w:val="en-US" w:eastAsia="zh-CN"/>
        </w:rPr>
      </w:pPr>
      <w:r w:rsidRPr="0044696D">
        <w:rPr>
          <w:sz w:val="22"/>
          <w:szCs w:val="22"/>
          <w:lang w:val="en-US" w:eastAsia="zh-CN"/>
        </w:rPr>
        <w:t xml:space="preserve">We see that </w:t>
      </w:r>
      <w:r w:rsidR="00E73469" w:rsidRPr="00150898">
        <w:rPr>
          <w:sz w:val="22"/>
          <w:szCs w:val="22"/>
          <w:lang w:val="en-US" w:eastAsia="zh-CN"/>
        </w:rPr>
        <w:t xml:space="preserve">PHY multiplexing/prioritization based on priority index </w:t>
      </w:r>
      <w:r w:rsidRPr="00150898">
        <w:rPr>
          <w:sz w:val="22"/>
          <w:szCs w:val="22"/>
          <w:lang w:val="en-US" w:eastAsia="zh-CN"/>
        </w:rPr>
        <w:t>introduced in Rel-16 for licensed spectrum should also be considered in the case of unlicensed spectrum operation, including the case when CG-UCI is present and NR-U specific CG enhancements are used</w:t>
      </w:r>
      <w:r w:rsidR="00965DB2" w:rsidRPr="00150898">
        <w:rPr>
          <w:sz w:val="22"/>
          <w:szCs w:val="22"/>
          <w:lang w:val="en-US" w:eastAsia="zh-CN"/>
        </w:rPr>
        <w:t xml:space="preserve"> for deployments where sporadic LBT issues are non-negligible for IIOT</w:t>
      </w:r>
      <w:r w:rsidRPr="00150898">
        <w:rPr>
          <w:sz w:val="22"/>
          <w:szCs w:val="22"/>
          <w:lang w:val="en-US" w:eastAsia="zh-CN"/>
        </w:rPr>
        <w:t xml:space="preserve">. The exact UE behavior for UCI </w:t>
      </w:r>
      <w:r w:rsidR="001F09CB" w:rsidRPr="00150898">
        <w:rPr>
          <w:sz w:val="22"/>
          <w:szCs w:val="22"/>
          <w:lang w:val="en-US" w:eastAsia="zh-CN"/>
        </w:rPr>
        <w:t>multiplexing/</w:t>
      </w:r>
      <w:r w:rsidRPr="00150898">
        <w:rPr>
          <w:sz w:val="22"/>
          <w:szCs w:val="22"/>
          <w:lang w:val="en-US" w:eastAsia="zh-CN"/>
        </w:rPr>
        <w:t>prioritization in the presence of CG-UCI is FFS</w:t>
      </w:r>
      <w:r w:rsidR="008E0D8E" w:rsidRPr="00150898">
        <w:rPr>
          <w:sz w:val="22"/>
          <w:szCs w:val="22"/>
          <w:lang w:val="en-US" w:eastAsia="zh-CN"/>
        </w:rPr>
        <w:t>.</w:t>
      </w:r>
    </w:p>
    <w:p w14:paraId="1B92DB77" w14:textId="3497C5E7" w:rsidR="00CA4DA6" w:rsidRPr="00150898" w:rsidRDefault="00CA4DA6" w:rsidP="008E0D8E">
      <w:pPr>
        <w:jc w:val="both"/>
        <w:rPr>
          <w:b/>
          <w:iCs/>
          <w:sz w:val="22"/>
          <w:lang w:val="en-US" w:eastAsia="zh-CN"/>
        </w:rPr>
      </w:pPr>
      <w:r w:rsidRPr="00150898">
        <w:rPr>
          <w:b/>
          <w:iCs/>
          <w:sz w:val="22"/>
          <w:lang w:val="en-US" w:eastAsia="zh-CN"/>
        </w:rPr>
        <w:t xml:space="preserve">Proposal </w:t>
      </w:r>
      <w:r w:rsidR="00E6199F" w:rsidRPr="00150898">
        <w:rPr>
          <w:b/>
          <w:iCs/>
          <w:sz w:val="22"/>
          <w:lang w:val="en-US" w:eastAsia="zh-CN"/>
        </w:rPr>
        <w:t>5</w:t>
      </w:r>
      <w:r w:rsidRPr="00150898">
        <w:rPr>
          <w:b/>
          <w:iCs/>
          <w:sz w:val="22"/>
          <w:lang w:val="en-US" w:eastAsia="zh-CN"/>
        </w:rPr>
        <w:t xml:space="preserve">: </w:t>
      </w:r>
      <w:r w:rsidR="00E6199F" w:rsidRPr="00150898">
        <w:rPr>
          <w:b/>
          <w:iCs/>
          <w:sz w:val="22"/>
          <w:lang w:val="en-US" w:eastAsia="zh-CN"/>
        </w:rPr>
        <w:t>PHY</w:t>
      </w:r>
      <w:r w:rsidR="00E201D7" w:rsidRPr="00150898">
        <w:rPr>
          <w:b/>
          <w:iCs/>
          <w:sz w:val="22"/>
          <w:lang w:val="en-US" w:eastAsia="zh-CN"/>
        </w:rPr>
        <w:t xml:space="preserve"> </w:t>
      </w:r>
      <w:r w:rsidR="00E00B09" w:rsidRPr="00150898">
        <w:rPr>
          <w:b/>
          <w:iCs/>
          <w:sz w:val="22"/>
          <w:lang w:val="en-US" w:eastAsia="zh-CN"/>
        </w:rPr>
        <w:t>multiplexing/</w:t>
      </w:r>
      <w:r w:rsidR="00E201D7" w:rsidRPr="00150898">
        <w:rPr>
          <w:b/>
          <w:iCs/>
          <w:sz w:val="22"/>
          <w:lang w:val="en-US" w:eastAsia="zh-CN"/>
        </w:rPr>
        <w:t>prioritization</w:t>
      </w:r>
      <w:r w:rsidR="00E6199F" w:rsidRPr="00150898">
        <w:rPr>
          <w:b/>
          <w:iCs/>
          <w:sz w:val="22"/>
          <w:lang w:val="en-US" w:eastAsia="zh-CN"/>
        </w:rPr>
        <w:t xml:space="preserve"> </w:t>
      </w:r>
      <w:r w:rsidR="00E201D7" w:rsidRPr="00150898">
        <w:rPr>
          <w:b/>
          <w:iCs/>
          <w:sz w:val="22"/>
          <w:lang w:val="en-US" w:eastAsia="zh-CN"/>
        </w:rPr>
        <w:t>introduced in Rel-16 is supported also with NR-U CG. Interaction of CG-UCI and HARQ-ACK codebooks of different priorities is FFS.</w:t>
      </w:r>
    </w:p>
    <w:p w14:paraId="109FE4B6" w14:textId="75175812" w:rsidR="00BB4808" w:rsidRPr="00150898" w:rsidRDefault="00BB4808" w:rsidP="00BB4808">
      <w:pPr>
        <w:pStyle w:val="Heading2"/>
        <w:rPr>
          <w:lang w:val="en-US" w:eastAsia="zh-CN"/>
        </w:rPr>
      </w:pPr>
      <w:r w:rsidRPr="00150898">
        <w:rPr>
          <w:lang w:val="en-US" w:eastAsia="zh-CN"/>
        </w:rPr>
        <w:t xml:space="preserve">2.2 </w:t>
      </w:r>
      <w:r w:rsidR="0003770A" w:rsidRPr="00150898">
        <w:rPr>
          <w:lang w:val="en-US" w:eastAsia="zh-CN"/>
        </w:rPr>
        <w:t>On the support for UE-initiated COT for FBE</w:t>
      </w:r>
    </w:p>
    <w:p w14:paraId="3ED317E5" w14:textId="08B12518" w:rsidR="000029BC" w:rsidRPr="00150898" w:rsidRDefault="000029BC" w:rsidP="000029BC">
      <w:pPr>
        <w:jc w:val="both"/>
        <w:rPr>
          <w:sz w:val="22"/>
          <w:lang w:val="en-US" w:eastAsia="zh-CN"/>
        </w:rPr>
      </w:pPr>
      <w:r w:rsidRPr="0044696D">
        <w:rPr>
          <w:sz w:val="22"/>
          <w:szCs w:val="22"/>
          <w:lang w:val="en-US" w:eastAsia="zh-CN"/>
        </w:rPr>
        <w:t xml:space="preserve">Based on the agreements </w:t>
      </w:r>
      <w:bookmarkStart w:id="1" w:name="_Hlk53580887"/>
      <w:r w:rsidRPr="0044696D">
        <w:rPr>
          <w:sz w:val="22"/>
          <w:szCs w:val="22"/>
          <w:lang w:val="en-US" w:eastAsia="zh-CN"/>
        </w:rPr>
        <w:t xml:space="preserve">in </w:t>
      </w:r>
      <w:r w:rsidRPr="00150898">
        <w:rPr>
          <w:sz w:val="22"/>
          <w:lang w:val="en-US" w:eastAsia="zh-CN"/>
        </w:rPr>
        <w:t>RAN1 meeting #102-e</w:t>
      </w:r>
      <w:r w:rsidR="00CE3CCD">
        <w:rPr>
          <w:sz w:val="22"/>
          <w:lang w:val="en-US" w:eastAsia="zh-CN"/>
        </w:rPr>
        <w:t xml:space="preserve"> and </w:t>
      </w:r>
      <w:r w:rsidR="00825274">
        <w:rPr>
          <w:sz w:val="22"/>
          <w:lang w:val="en-US" w:eastAsia="zh-CN"/>
        </w:rPr>
        <w:t>#</w:t>
      </w:r>
      <w:r w:rsidR="00CE3CCD">
        <w:rPr>
          <w:sz w:val="22"/>
          <w:lang w:val="en-US" w:eastAsia="zh-CN"/>
        </w:rPr>
        <w:t>103-e</w:t>
      </w:r>
      <w:r w:rsidRPr="00150898">
        <w:rPr>
          <w:sz w:val="22"/>
          <w:lang w:val="en-US" w:eastAsia="zh-CN"/>
        </w:rPr>
        <w:t>:</w:t>
      </w:r>
      <w:bookmarkEnd w:id="1"/>
    </w:p>
    <w:p w14:paraId="4670BFC4" w14:textId="41441419" w:rsidR="000029BC" w:rsidRPr="00A804A1" w:rsidRDefault="000029BC" w:rsidP="000029BC">
      <w:pPr>
        <w:pStyle w:val="ListParagraph"/>
        <w:numPr>
          <w:ilvl w:val="0"/>
          <w:numId w:val="13"/>
        </w:numPr>
        <w:ind w:left="714" w:hanging="357"/>
        <w:contextualSpacing w:val="0"/>
        <w:jc w:val="both"/>
        <w:rPr>
          <w:sz w:val="22"/>
          <w:szCs w:val="22"/>
          <w:lang w:val="en-US" w:eastAsia="zh-CN"/>
        </w:rPr>
      </w:pPr>
      <w:r w:rsidRPr="00A804A1">
        <w:rPr>
          <w:sz w:val="22"/>
          <w:szCs w:val="22"/>
          <w:lang w:val="en-US"/>
        </w:rPr>
        <w:t xml:space="preserve">An initiating device is not allowed to transmit during the idle period of any FFP associated with the initiating device in </w:t>
      </w:r>
      <w:r w:rsidRPr="0054474B">
        <w:rPr>
          <w:sz w:val="22"/>
          <w:szCs w:val="22"/>
          <w:lang w:val="en-US"/>
        </w:rPr>
        <w:t>which the initiating device initiates a COT</w:t>
      </w:r>
      <w:r w:rsidR="00CE3CCD" w:rsidRPr="0054474B">
        <w:rPr>
          <w:sz w:val="22"/>
          <w:szCs w:val="22"/>
          <w:lang w:val="en-US"/>
        </w:rPr>
        <w:t xml:space="preserve">. </w:t>
      </w:r>
      <w:r w:rsidR="00CE3CCD" w:rsidRPr="00825274">
        <w:rPr>
          <w:sz w:val="22"/>
          <w:szCs w:val="22"/>
          <w:lang w:val="en-US"/>
        </w:rPr>
        <w:t xml:space="preserve">In other words, if a device X </w:t>
      </w:r>
      <w:r w:rsidR="00CE3CCD" w:rsidRPr="00825274">
        <w:rPr>
          <w:rFonts w:eastAsia="Times New Roman"/>
          <w:sz w:val="22"/>
          <w:szCs w:val="22"/>
          <w:lang w:val="en-US" w:eastAsia="ja-JP"/>
        </w:rPr>
        <w:t>at a given time is initiating a COT, the applicable FFP for the device X is the FFP associated with X</w:t>
      </w:r>
      <w:r w:rsidR="00CE3CCD" w:rsidRPr="00A804A1">
        <w:rPr>
          <w:rFonts w:eastAsia="Times New Roman"/>
          <w:sz w:val="22"/>
          <w:szCs w:val="22"/>
          <w:lang w:val="en-US" w:eastAsia="ja-JP"/>
        </w:rPr>
        <w:t>.</w:t>
      </w:r>
    </w:p>
    <w:p w14:paraId="6C880F39" w14:textId="04896307" w:rsidR="00825274" w:rsidRPr="00A804A1" w:rsidRDefault="000029BC" w:rsidP="00A804A1">
      <w:pPr>
        <w:pStyle w:val="ListParagraph"/>
        <w:numPr>
          <w:ilvl w:val="0"/>
          <w:numId w:val="13"/>
        </w:numPr>
        <w:jc w:val="both"/>
        <w:rPr>
          <w:sz w:val="22"/>
          <w:szCs w:val="22"/>
          <w:lang w:val="en-US" w:eastAsia="zh-CN"/>
        </w:rPr>
      </w:pPr>
      <w:r w:rsidRPr="00A804A1">
        <w:rPr>
          <w:sz w:val="22"/>
          <w:szCs w:val="22"/>
          <w:lang w:val="en-US"/>
        </w:rPr>
        <w:t>A responding device is not allowed to transmit during the idle period of that FFP in which the responding device shares the COT initiated by the initiating device</w:t>
      </w:r>
      <w:r w:rsidR="00CE3CCD" w:rsidRPr="00A804A1">
        <w:rPr>
          <w:sz w:val="22"/>
          <w:szCs w:val="22"/>
          <w:lang w:val="en-US"/>
        </w:rPr>
        <w:t xml:space="preserve">. In other words, </w:t>
      </w:r>
      <w:r w:rsidR="00CE3CCD" w:rsidRPr="00A804A1">
        <w:rPr>
          <w:rFonts w:eastAsia="Times New Roman"/>
          <w:sz w:val="22"/>
          <w:szCs w:val="22"/>
          <w:lang w:val="en-US" w:eastAsia="ja-JP"/>
        </w:rPr>
        <w:t>if a device X at a given time is sharing a COT initiated by a device Y, the applicable FFP for the device X is the FFP associated with Y.</w:t>
      </w:r>
    </w:p>
    <w:p w14:paraId="51173DB7" w14:textId="7CF78D13" w:rsidR="000029BC" w:rsidRPr="00A804A1" w:rsidRDefault="00CE3CCD" w:rsidP="0054474B">
      <w:pPr>
        <w:jc w:val="both"/>
        <w:rPr>
          <w:sz w:val="22"/>
          <w:szCs w:val="22"/>
          <w:lang w:val="en-US" w:eastAsia="zh-CN"/>
        </w:rPr>
      </w:pPr>
      <w:r w:rsidRPr="00A804A1">
        <w:rPr>
          <w:rFonts w:eastAsia="Times New Roman"/>
          <w:sz w:val="22"/>
          <w:szCs w:val="22"/>
          <w:lang w:val="en-US"/>
        </w:rPr>
        <w:t>Whether or not there are additional restrictions for transmission during idle periods is still FFS</w:t>
      </w:r>
      <w:r w:rsidRPr="00A804A1">
        <w:rPr>
          <w:sz w:val="22"/>
          <w:szCs w:val="22"/>
          <w:lang w:val="en-US" w:eastAsia="zh-CN"/>
        </w:rPr>
        <w:t xml:space="preserve">. </w:t>
      </w:r>
      <w:r w:rsidR="000029BC" w:rsidRPr="00A804A1">
        <w:rPr>
          <w:sz w:val="22"/>
          <w:szCs w:val="22"/>
          <w:lang w:val="en-US" w:eastAsia="zh-CN"/>
        </w:rPr>
        <w:t xml:space="preserve">For example, TS 37.213 currently specifies that the </w:t>
      </w:r>
      <w:r w:rsidR="000029BC" w:rsidRPr="00A804A1">
        <w:rPr>
          <w:color w:val="000000"/>
          <w:sz w:val="22"/>
          <w:szCs w:val="22"/>
          <w:lang w:val="en-US"/>
        </w:rPr>
        <w:t>gNB and UEs shall not transmit any transmission during the idle period of the gNB FFP.</w:t>
      </w:r>
      <w:r w:rsidR="004412AB" w:rsidRPr="00A804A1">
        <w:rPr>
          <w:color w:val="000000"/>
          <w:sz w:val="22"/>
          <w:szCs w:val="22"/>
          <w:lang w:val="en-US"/>
        </w:rPr>
        <w:t xml:space="preserve"> </w:t>
      </w:r>
      <w:r w:rsidR="007572CF" w:rsidRPr="00A804A1">
        <w:rPr>
          <w:color w:val="000000"/>
          <w:sz w:val="22"/>
          <w:szCs w:val="22"/>
          <w:lang w:val="en-US"/>
        </w:rPr>
        <w:t>B</w:t>
      </w:r>
      <w:r w:rsidR="000029BC" w:rsidRPr="00A804A1">
        <w:rPr>
          <w:color w:val="000000"/>
          <w:sz w:val="22"/>
          <w:szCs w:val="22"/>
          <w:lang w:val="en-US"/>
        </w:rPr>
        <w:t>ased on what</w:t>
      </w:r>
      <w:r w:rsidR="004412AB" w:rsidRPr="00A804A1">
        <w:rPr>
          <w:color w:val="000000"/>
          <w:sz w:val="22"/>
          <w:szCs w:val="22"/>
          <w:lang w:val="en-US"/>
        </w:rPr>
        <w:t xml:space="preserve"> was</w:t>
      </w:r>
      <w:r w:rsidR="000029BC" w:rsidRPr="00A804A1">
        <w:rPr>
          <w:color w:val="000000"/>
          <w:sz w:val="22"/>
          <w:szCs w:val="22"/>
          <w:lang w:val="en-US"/>
        </w:rPr>
        <w:t xml:space="preserve"> agreed for NR-U in Rel-16, these restrictions assume the gNB is always operating as initiating device, and the UEs always as responding devices. However, with the introduction of </w:t>
      </w:r>
      <w:r w:rsidR="000029BC" w:rsidRPr="00A804A1">
        <w:rPr>
          <w:sz w:val="22"/>
          <w:szCs w:val="22"/>
          <w:lang w:val="en-US"/>
        </w:rPr>
        <w:t>support for UE-initiated COT with semi-static channel occupancy, these restrictions should be reconsidered.</w:t>
      </w:r>
    </w:p>
    <w:p w14:paraId="4E84E9D4" w14:textId="4E4B3801" w:rsidR="000029BC" w:rsidRPr="00C81C17" w:rsidRDefault="000029BC" w:rsidP="000029BC">
      <w:pPr>
        <w:jc w:val="both"/>
        <w:rPr>
          <w:sz w:val="22"/>
          <w:szCs w:val="22"/>
          <w:lang w:val="en-US"/>
        </w:rPr>
      </w:pPr>
      <w:r w:rsidRPr="00C81C17">
        <w:rPr>
          <w:sz w:val="22"/>
          <w:szCs w:val="22"/>
          <w:lang w:val="en-US"/>
        </w:rPr>
        <w:t xml:space="preserve">For instance, assuming that the semi-static channel occupancy time of the FFP of one device </w:t>
      </w:r>
      <w:r w:rsidR="00CE3CCD">
        <w:rPr>
          <w:sz w:val="22"/>
          <w:szCs w:val="22"/>
          <w:lang w:val="en-US"/>
        </w:rPr>
        <w:t xml:space="preserve">(e.g. a UE) </w:t>
      </w:r>
      <w:r w:rsidRPr="00C81C17">
        <w:rPr>
          <w:sz w:val="22"/>
          <w:szCs w:val="22"/>
          <w:lang w:val="en-US"/>
        </w:rPr>
        <w:t>can collide with the idle period of the FFP of another device</w:t>
      </w:r>
      <w:r w:rsidR="00CE3CCD">
        <w:rPr>
          <w:sz w:val="22"/>
          <w:szCs w:val="22"/>
          <w:lang w:val="en-US"/>
        </w:rPr>
        <w:t xml:space="preserve"> (e.g. the </w:t>
      </w:r>
      <w:r w:rsidR="00A804A1">
        <w:rPr>
          <w:sz w:val="22"/>
          <w:szCs w:val="22"/>
          <w:lang w:val="en-US"/>
        </w:rPr>
        <w:t xml:space="preserve">UE’s </w:t>
      </w:r>
      <w:r w:rsidR="00CE3CCD">
        <w:rPr>
          <w:sz w:val="22"/>
          <w:szCs w:val="22"/>
          <w:lang w:val="en-US"/>
        </w:rPr>
        <w:t>serving gNB)</w:t>
      </w:r>
      <w:r w:rsidRPr="00C81C17">
        <w:rPr>
          <w:sz w:val="22"/>
          <w:szCs w:val="22"/>
          <w:lang w:val="en-US"/>
        </w:rPr>
        <w:t>, it should be discussed</w:t>
      </w:r>
      <w:r w:rsidR="007572CF" w:rsidRPr="00C81C17">
        <w:rPr>
          <w:sz w:val="22"/>
          <w:szCs w:val="22"/>
          <w:lang w:val="en-US"/>
        </w:rPr>
        <w:t>,</w:t>
      </w:r>
      <w:r w:rsidRPr="00C81C17">
        <w:rPr>
          <w:sz w:val="22"/>
          <w:szCs w:val="22"/>
          <w:lang w:val="en-US"/>
        </w:rPr>
        <w:t xml:space="preserve"> whether an initiating device should be allowed to transmit during the idle period of another device. As with semi-static channel occupancy the target is not to exceed an overall channel occupancy </w:t>
      </w:r>
      <w:r w:rsidR="00CE3CCD">
        <w:rPr>
          <w:sz w:val="22"/>
          <w:szCs w:val="22"/>
          <w:lang w:val="en-US"/>
        </w:rPr>
        <w:t xml:space="preserve">of about </w:t>
      </w:r>
      <w:r w:rsidRPr="00C81C17">
        <w:rPr>
          <w:sz w:val="22"/>
          <w:szCs w:val="22"/>
          <w:lang w:val="en-US"/>
        </w:rPr>
        <w:t xml:space="preserve">90% to 95% (depending on the FFP periodicity and duration of the idle period), it seems enough to prevent </w:t>
      </w:r>
      <w:r w:rsidR="00CE3CCD">
        <w:rPr>
          <w:sz w:val="22"/>
          <w:szCs w:val="22"/>
          <w:lang w:val="en-US"/>
        </w:rPr>
        <w:t xml:space="preserve">an </w:t>
      </w:r>
      <w:r w:rsidRPr="00C81C17">
        <w:rPr>
          <w:sz w:val="22"/>
          <w:szCs w:val="22"/>
          <w:lang w:val="en-US"/>
        </w:rPr>
        <w:t xml:space="preserve">initiating </w:t>
      </w:r>
      <w:r w:rsidR="00CE3CCD">
        <w:rPr>
          <w:sz w:val="22"/>
          <w:szCs w:val="22"/>
          <w:lang w:val="en-US"/>
        </w:rPr>
        <w:lastRenderedPageBreak/>
        <w:t xml:space="preserve">device and its responding </w:t>
      </w:r>
      <w:r w:rsidRPr="00C81C17">
        <w:rPr>
          <w:sz w:val="22"/>
          <w:szCs w:val="22"/>
          <w:lang w:val="en-US"/>
        </w:rPr>
        <w:t>device</w:t>
      </w:r>
      <w:r w:rsidR="001C1E1F">
        <w:rPr>
          <w:sz w:val="22"/>
          <w:szCs w:val="22"/>
          <w:lang w:val="en-US"/>
        </w:rPr>
        <w:t>(</w:t>
      </w:r>
      <w:r w:rsidRPr="00C81C17">
        <w:rPr>
          <w:sz w:val="22"/>
          <w:szCs w:val="22"/>
          <w:lang w:val="en-US"/>
        </w:rPr>
        <w:t>s</w:t>
      </w:r>
      <w:r w:rsidR="001C1E1F">
        <w:rPr>
          <w:sz w:val="22"/>
          <w:szCs w:val="22"/>
          <w:lang w:val="en-US"/>
        </w:rPr>
        <w:t>)</w:t>
      </w:r>
      <w:r w:rsidRPr="00C81C17">
        <w:rPr>
          <w:sz w:val="22"/>
          <w:szCs w:val="22"/>
          <w:lang w:val="en-US"/>
        </w:rPr>
        <w:t xml:space="preserve"> from transmitting during </w:t>
      </w:r>
      <w:r w:rsidR="00CE3CCD">
        <w:rPr>
          <w:sz w:val="22"/>
          <w:szCs w:val="22"/>
          <w:lang w:val="en-US"/>
        </w:rPr>
        <w:t xml:space="preserve">the </w:t>
      </w:r>
      <w:r w:rsidRPr="00C81C17">
        <w:rPr>
          <w:sz w:val="22"/>
          <w:szCs w:val="22"/>
          <w:lang w:val="en-US"/>
        </w:rPr>
        <w:t>idle period</w:t>
      </w:r>
      <w:r w:rsidR="00CE3CCD">
        <w:rPr>
          <w:sz w:val="22"/>
          <w:szCs w:val="22"/>
          <w:lang w:val="en-US"/>
        </w:rPr>
        <w:t xml:space="preserve"> of the initiating device</w:t>
      </w:r>
      <w:r w:rsidRPr="00C81C17">
        <w:rPr>
          <w:sz w:val="22"/>
          <w:szCs w:val="22"/>
          <w:lang w:val="en-US"/>
        </w:rPr>
        <w:t xml:space="preserve">. However, in order to </w:t>
      </w:r>
      <w:r w:rsidR="001C1E1F">
        <w:rPr>
          <w:sz w:val="22"/>
          <w:szCs w:val="22"/>
          <w:lang w:val="en-US"/>
        </w:rPr>
        <w:t xml:space="preserve">still </w:t>
      </w:r>
      <w:r w:rsidRPr="00C81C17">
        <w:rPr>
          <w:sz w:val="22"/>
          <w:szCs w:val="22"/>
          <w:lang w:val="en-US"/>
        </w:rPr>
        <w:t xml:space="preserve">allow </w:t>
      </w:r>
      <w:proofErr w:type="spellStart"/>
      <w:r w:rsidRPr="00C81C17">
        <w:rPr>
          <w:sz w:val="22"/>
          <w:szCs w:val="22"/>
          <w:lang w:val="en-US"/>
        </w:rPr>
        <w:t>gNBs</w:t>
      </w:r>
      <w:proofErr w:type="spellEnd"/>
      <w:r w:rsidRPr="00C81C17">
        <w:rPr>
          <w:sz w:val="22"/>
          <w:szCs w:val="22"/>
          <w:lang w:val="en-US"/>
        </w:rPr>
        <w:t xml:space="preserve"> to initiate a COT, and possibly share it with other UEs, at least as a default, UEs should avoid transmitting in correspondence of the</w:t>
      </w:r>
      <w:r w:rsidR="00A804A1">
        <w:rPr>
          <w:sz w:val="22"/>
          <w:szCs w:val="22"/>
          <w:lang w:val="en-US"/>
        </w:rPr>
        <w:t>ir</w:t>
      </w:r>
      <w:r w:rsidRPr="00C81C17">
        <w:rPr>
          <w:sz w:val="22"/>
          <w:szCs w:val="22"/>
          <w:lang w:val="en-US"/>
        </w:rPr>
        <w:t xml:space="preserve"> serving gNB idle period, even when operating as initiating devices. </w:t>
      </w:r>
    </w:p>
    <w:p w14:paraId="77CBD11A" w14:textId="34FF93BE" w:rsidR="000029BC" w:rsidRPr="00700A3D" w:rsidRDefault="000029BC" w:rsidP="000029BC">
      <w:pPr>
        <w:jc w:val="both"/>
        <w:rPr>
          <w:b/>
          <w:bCs/>
          <w:sz w:val="22"/>
          <w:szCs w:val="22"/>
          <w:lang w:val="en-US"/>
        </w:rPr>
      </w:pPr>
      <w:r w:rsidRPr="00700A3D">
        <w:rPr>
          <w:b/>
          <w:bCs/>
          <w:sz w:val="22"/>
          <w:szCs w:val="22"/>
          <w:lang w:val="en-US"/>
        </w:rPr>
        <w:t xml:space="preserve">Proposal </w:t>
      </w:r>
      <w:r w:rsidR="00700A3D" w:rsidRPr="00700A3D">
        <w:rPr>
          <w:b/>
          <w:bCs/>
          <w:sz w:val="22"/>
          <w:szCs w:val="22"/>
          <w:lang w:val="en-US"/>
        </w:rPr>
        <w:t>6</w:t>
      </w:r>
      <w:r w:rsidRPr="00700A3D">
        <w:rPr>
          <w:b/>
          <w:bCs/>
          <w:sz w:val="22"/>
          <w:szCs w:val="22"/>
          <w:lang w:val="en-US"/>
        </w:rPr>
        <w:t>: As initiating device, the gNB can transmit during any UE FFP idle periods.</w:t>
      </w:r>
    </w:p>
    <w:p w14:paraId="6121D365" w14:textId="11D0C484" w:rsidR="000029BC" w:rsidRPr="00700A3D" w:rsidRDefault="000029BC" w:rsidP="000029BC">
      <w:pPr>
        <w:jc w:val="both"/>
        <w:rPr>
          <w:b/>
          <w:bCs/>
          <w:sz w:val="22"/>
          <w:szCs w:val="22"/>
          <w:lang w:val="en-US"/>
        </w:rPr>
      </w:pPr>
      <w:r w:rsidRPr="00700A3D">
        <w:rPr>
          <w:b/>
          <w:bCs/>
          <w:sz w:val="22"/>
          <w:szCs w:val="22"/>
          <w:lang w:val="en-US"/>
        </w:rPr>
        <w:t xml:space="preserve">Proposal </w:t>
      </w:r>
      <w:r w:rsidR="00700A3D" w:rsidRPr="00700A3D">
        <w:rPr>
          <w:b/>
          <w:bCs/>
          <w:sz w:val="22"/>
          <w:szCs w:val="22"/>
          <w:lang w:val="en-US"/>
        </w:rPr>
        <w:t>7</w:t>
      </w:r>
      <w:r w:rsidRPr="00700A3D">
        <w:rPr>
          <w:b/>
          <w:bCs/>
          <w:sz w:val="22"/>
          <w:szCs w:val="22"/>
          <w:lang w:val="en-US"/>
        </w:rPr>
        <w:t xml:space="preserve">: As initiating device, a UE can transmit during other UEs FFP idle periods. </w:t>
      </w:r>
    </w:p>
    <w:p w14:paraId="1B01AE6E" w14:textId="48C9B117" w:rsidR="000029BC" w:rsidRPr="00C81C17" w:rsidRDefault="000029BC" w:rsidP="000029BC">
      <w:pPr>
        <w:jc w:val="both"/>
        <w:rPr>
          <w:b/>
          <w:bCs/>
          <w:sz w:val="22"/>
          <w:szCs w:val="22"/>
          <w:lang w:val="en-US"/>
        </w:rPr>
      </w:pPr>
      <w:r w:rsidRPr="00700A3D">
        <w:rPr>
          <w:b/>
          <w:bCs/>
          <w:sz w:val="22"/>
          <w:szCs w:val="22"/>
          <w:lang w:val="en-US"/>
        </w:rPr>
        <w:t xml:space="preserve">Proposal </w:t>
      </w:r>
      <w:r w:rsidR="00700A3D" w:rsidRPr="00700A3D">
        <w:rPr>
          <w:b/>
          <w:bCs/>
          <w:sz w:val="22"/>
          <w:szCs w:val="22"/>
          <w:lang w:val="en-US"/>
        </w:rPr>
        <w:t>8</w:t>
      </w:r>
      <w:r w:rsidRPr="00C81C17">
        <w:rPr>
          <w:b/>
          <w:bCs/>
          <w:sz w:val="22"/>
          <w:szCs w:val="22"/>
          <w:lang w:val="en-US"/>
        </w:rPr>
        <w:t>: By default, a</w:t>
      </w:r>
      <w:r w:rsidR="007572CF" w:rsidRPr="00C81C17">
        <w:rPr>
          <w:b/>
          <w:bCs/>
          <w:sz w:val="22"/>
          <w:szCs w:val="22"/>
          <w:lang w:val="en-US"/>
        </w:rPr>
        <w:t>s the</w:t>
      </w:r>
      <w:r w:rsidRPr="00C81C17">
        <w:rPr>
          <w:b/>
          <w:bCs/>
          <w:sz w:val="22"/>
          <w:szCs w:val="22"/>
          <w:lang w:val="en-US"/>
        </w:rPr>
        <w:t xml:space="preserve"> initiating device, a UE cannot transmit during its serving </w:t>
      </w:r>
      <w:proofErr w:type="spellStart"/>
      <w:r w:rsidRPr="00C81C17">
        <w:rPr>
          <w:b/>
          <w:bCs/>
          <w:sz w:val="22"/>
          <w:szCs w:val="22"/>
          <w:lang w:val="en-US"/>
        </w:rPr>
        <w:t>gNB</w:t>
      </w:r>
      <w:r w:rsidR="007572CF" w:rsidRPr="00C81C17">
        <w:rPr>
          <w:b/>
          <w:bCs/>
          <w:sz w:val="22"/>
          <w:szCs w:val="22"/>
          <w:lang w:val="en-US"/>
        </w:rPr>
        <w:t>’s</w:t>
      </w:r>
      <w:proofErr w:type="spellEnd"/>
      <w:r w:rsidRPr="00C81C17">
        <w:rPr>
          <w:b/>
          <w:bCs/>
          <w:sz w:val="22"/>
          <w:szCs w:val="22"/>
          <w:lang w:val="en-US"/>
        </w:rPr>
        <w:t xml:space="preserve"> idle period. </w:t>
      </w:r>
    </w:p>
    <w:p w14:paraId="7CE2AB36" w14:textId="49F644C8" w:rsidR="001C1E1F" w:rsidRDefault="000029BC" w:rsidP="000029BC">
      <w:pPr>
        <w:jc w:val="both"/>
        <w:rPr>
          <w:sz w:val="22"/>
          <w:szCs w:val="22"/>
          <w:lang w:val="en-US"/>
        </w:rPr>
      </w:pPr>
      <w:r w:rsidRPr="00C81C17">
        <w:rPr>
          <w:sz w:val="22"/>
          <w:szCs w:val="22"/>
          <w:lang w:val="en-US"/>
        </w:rPr>
        <w:t>On the other hand, avoiding UE-initiated transmissions in correspondence of the serving gNB idle period may introduce unnecessary delays and lower the overall spectral efficiency if, for example, the gNB has no intention to acquire the COT in the subsequent FFP. Therefore, it is suggested to introduce support for gNB-controlled UE-initiated UL transmissions during gNB idle periods. Details are FFS</w:t>
      </w:r>
      <w:r w:rsidR="001C1E1F">
        <w:rPr>
          <w:sz w:val="22"/>
          <w:szCs w:val="22"/>
          <w:lang w:val="en-US"/>
        </w:rPr>
        <w:t>, e.g.</w:t>
      </w:r>
      <w:r w:rsidR="00A804A1">
        <w:rPr>
          <w:sz w:val="22"/>
          <w:szCs w:val="22"/>
          <w:lang w:val="en-US"/>
        </w:rPr>
        <w:t>,</w:t>
      </w:r>
      <w:r w:rsidR="001C1E1F">
        <w:rPr>
          <w:sz w:val="22"/>
          <w:szCs w:val="22"/>
          <w:lang w:val="en-US"/>
        </w:rPr>
        <w:t xml:space="preserve"> </w:t>
      </w:r>
      <w:r w:rsidR="001C1E1F" w:rsidRPr="00C81C17">
        <w:rPr>
          <w:sz w:val="22"/>
          <w:szCs w:val="22"/>
          <w:lang w:val="en-US"/>
        </w:rPr>
        <w:t xml:space="preserve">gNB-controlled UE-initiated UL transmissions during </w:t>
      </w:r>
      <w:r w:rsidR="001C1E1F">
        <w:rPr>
          <w:sz w:val="22"/>
          <w:szCs w:val="22"/>
          <w:lang w:val="en-US"/>
        </w:rPr>
        <w:t xml:space="preserve">a </w:t>
      </w:r>
      <w:r w:rsidR="001C1E1F" w:rsidRPr="00C81C17">
        <w:rPr>
          <w:sz w:val="22"/>
          <w:szCs w:val="22"/>
          <w:lang w:val="en-US"/>
        </w:rPr>
        <w:t>gNB idle period</w:t>
      </w:r>
      <w:r w:rsidR="001C1E1F">
        <w:rPr>
          <w:sz w:val="22"/>
          <w:szCs w:val="22"/>
          <w:lang w:val="en-US"/>
        </w:rPr>
        <w:t xml:space="preserve"> may only be allowed if the gNB has not initiated</w:t>
      </w:r>
      <w:r w:rsidR="00416386">
        <w:rPr>
          <w:sz w:val="22"/>
          <w:szCs w:val="22"/>
          <w:lang w:val="en-US"/>
        </w:rPr>
        <w:t>, or does not intend to initiate</w:t>
      </w:r>
      <w:r w:rsidR="00133D41">
        <w:rPr>
          <w:sz w:val="22"/>
          <w:szCs w:val="22"/>
          <w:lang w:val="en-US"/>
        </w:rPr>
        <w:t>,</w:t>
      </w:r>
      <w:r w:rsidR="001C1E1F">
        <w:rPr>
          <w:sz w:val="22"/>
          <w:szCs w:val="22"/>
          <w:lang w:val="en-US"/>
        </w:rPr>
        <w:t xml:space="preserve"> </w:t>
      </w:r>
      <w:r w:rsidR="00416386">
        <w:rPr>
          <w:sz w:val="22"/>
          <w:szCs w:val="22"/>
          <w:lang w:val="en-US"/>
        </w:rPr>
        <w:t>a</w:t>
      </w:r>
      <w:r w:rsidR="001C1E1F">
        <w:rPr>
          <w:sz w:val="22"/>
          <w:szCs w:val="22"/>
          <w:lang w:val="en-US"/>
        </w:rPr>
        <w:t xml:space="preserve"> corresponding gNB FFP</w:t>
      </w:r>
      <w:r w:rsidRPr="00C81C17">
        <w:rPr>
          <w:sz w:val="22"/>
          <w:szCs w:val="22"/>
          <w:lang w:val="en-US"/>
        </w:rPr>
        <w:t>.</w:t>
      </w:r>
    </w:p>
    <w:p w14:paraId="1E7B94C3" w14:textId="3138CE60" w:rsidR="000029BC" w:rsidRPr="00C81C17" w:rsidRDefault="000029BC" w:rsidP="000029BC">
      <w:pPr>
        <w:jc w:val="both"/>
        <w:rPr>
          <w:b/>
          <w:bCs/>
          <w:color w:val="000000"/>
          <w:sz w:val="22"/>
          <w:szCs w:val="22"/>
          <w:lang w:val="en-US"/>
        </w:rPr>
      </w:pPr>
      <w:r w:rsidRPr="00700A3D">
        <w:rPr>
          <w:b/>
          <w:bCs/>
          <w:sz w:val="22"/>
          <w:szCs w:val="22"/>
          <w:lang w:val="en-US"/>
        </w:rPr>
        <w:t xml:space="preserve">Proposal </w:t>
      </w:r>
      <w:r w:rsidR="00700A3D" w:rsidRPr="00700A3D">
        <w:rPr>
          <w:b/>
          <w:bCs/>
          <w:sz w:val="22"/>
          <w:szCs w:val="22"/>
          <w:lang w:val="en-US"/>
        </w:rPr>
        <w:t>9</w:t>
      </w:r>
      <w:r w:rsidRPr="00700A3D">
        <w:rPr>
          <w:b/>
          <w:bCs/>
          <w:sz w:val="22"/>
          <w:szCs w:val="22"/>
          <w:lang w:val="en-US"/>
        </w:rPr>
        <w:t>:</w:t>
      </w:r>
      <w:r w:rsidRPr="00C81C17">
        <w:rPr>
          <w:b/>
          <w:bCs/>
          <w:sz w:val="22"/>
          <w:szCs w:val="22"/>
          <w:lang w:val="en-US"/>
        </w:rPr>
        <w:t xml:space="preserve"> Introduce support for gNB-controlled UE-initiated UL transmissions during gNB idle periods</w:t>
      </w:r>
      <w:r w:rsidR="007572CF" w:rsidRPr="00C81C17">
        <w:rPr>
          <w:b/>
          <w:bCs/>
          <w:sz w:val="22"/>
          <w:szCs w:val="22"/>
          <w:lang w:val="en-US"/>
        </w:rPr>
        <w:t xml:space="preserve">, when </w:t>
      </w:r>
      <w:r w:rsidR="001C1E1F">
        <w:rPr>
          <w:b/>
          <w:bCs/>
          <w:sz w:val="22"/>
          <w:szCs w:val="22"/>
          <w:lang w:val="en-US"/>
        </w:rPr>
        <w:t xml:space="preserve">e.g. </w:t>
      </w:r>
      <w:r w:rsidR="007572CF" w:rsidRPr="00C81C17">
        <w:rPr>
          <w:b/>
          <w:bCs/>
          <w:sz w:val="22"/>
          <w:szCs w:val="22"/>
          <w:lang w:val="en-US"/>
        </w:rPr>
        <w:t>the gNB has no intention to acquire the COT in the subsequent FFP</w:t>
      </w:r>
      <w:r w:rsidRPr="00C81C17">
        <w:rPr>
          <w:b/>
          <w:bCs/>
          <w:sz w:val="22"/>
          <w:szCs w:val="22"/>
          <w:lang w:val="en-US"/>
        </w:rPr>
        <w:t xml:space="preserve">. </w:t>
      </w:r>
    </w:p>
    <w:p w14:paraId="7EA6AC2B" w14:textId="564AB09F" w:rsidR="002C649D" w:rsidRDefault="000029BC" w:rsidP="002C649D">
      <w:pPr>
        <w:jc w:val="both"/>
        <w:rPr>
          <w:sz w:val="22"/>
          <w:lang w:val="en-US" w:eastAsia="zh-CN"/>
        </w:rPr>
      </w:pPr>
      <w:r w:rsidRPr="0044696D">
        <w:rPr>
          <w:sz w:val="22"/>
          <w:szCs w:val="22"/>
          <w:lang w:val="en-US" w:eastAsia="zh-CN"/>
        </w:rPr>
        <w:t xml:space="preserve">In </w:t>
      </w:r>
      <w:r w:rsidRPr="00150898">
        <w:rPr>
          <w:sz w:val="22"/>
          <w:lang w:val="en-US" w:eastAsia="zh-CN"/>
        </w:rPr>
        <w:t xml:space="preserve">RAN1 meeting #102-e it was agreed to introduce support for </w:t>
      </w:r>
      <w:r w:rsidRPr="00C81C17">
        <w:rPr>
          <w:sz w:val="22"/>
          <w:szCs w:val="22"/>
          <w:lang w:val="en-US"/>
        </w:rPr>
        <w:t>UE-to-gNB COT sharing. During a UE-initiated COT, the gNB may still have the possibility to initiate its own COT. If the gNB can initiate its own COT and transmits e.g. a grant towards the UE, the UE may not be able to reliably determine whether it should operate as responding device based</w:t>
      </w:r>
      <w:r w:rsidR="007572CF" w:rsidRPr="00C81C17">
        <w:rPr>
          <w:sz w:val="22"/>
          <w:szCs w:val="22"/>
          <w:lang w:val="en-US"/>
        </w:rPr>
        <w:t xml:space="preserve"> on the</w:t>
      </w:r>
      <w:r w:rsidRPr="00C81C17">
        <w:rPr>
          <w:sz w:val="22"/>
          <w:szCs w:val="22"/>
          <w:lang w:val="en-US"/>
        </w:rPr>
        <w:t xml:space="preserve"> shared gNB COT, or as initiating device based on</w:t>
      </w:r>
      <w:r w:rsidR="007572CF" w:rsidRPr="00C81C17">
        <w:rPr>
          <w:sz w:val="22"/>
          <w:szCs w:val="22"/>
          <w:lang w:val="en-US"/>
        </w:rPr>
        <w:t xml:space="preserve"> the</w:t>
      </w:r>
      <w:r w:rsidRPr="00C81C17">
        <w:rPr>
          <w:sz w:val="22"/>
          <w:szCs w:val="22"/>
          <w:lang w:val="en-US"/>
        </w:rPr>
        <w:t xml:space="preserve"> UE-initiated COT. </w:t>
      </w:r>
      <w:r w:rsidR="002C649D">
        <w:rPr>
          <w:sz w:val="22"/>
          <w:szCs w:val="22"/>
          <w:lang w:val="en-US" w:eastAsia="zh-CN"/>
        </w:rPr>
        <w:t xml:space="preserve">Therefore, during </w:t>
      </w:r>
      <w:r w:rsidR="002C649D" w:rsidRPr="00150898">
        <w:rPr>
          <w:sz w:val="22"/>
          <w:lang w:val="en-US" w:eastAsia="zh-CN"/>
        </w:rPr>
        <w:t>RAN1 meeting #10</w:t>
      </w:r>
      <w:r w:rsidR="002C649D">
        <w:rPr>
          <w:sz w:val="22"/>
          <w:lang w:val="en-US" w:eastAsia="zh-CN"/>
        </w:rPr>
        <w:t>3, an agreement was made, in which several alternatives were identified for how a UE could determine whether a scheduled UL transmission should be transmitted according to shared gNB COT or UE-initiated COT.</w:t>
      </w:r>
    </w:p>
    <w:p w14:paraId="5B27EF3F" w14:textId="665839B8" w:rsidR="002C649D" w:rsidRPr="008F69D8" w:rsidRDefault="002C649D" w:rsidP="00861995">
      <w:pPr>
        <w:numPr>
          <w:ilvl w:val="0"/>
          <w:numId w:val="37"/>
        </w:numPr>
        <w:spacing w:after="0"/>
        <w:ind w:left="714" w:hanging="357"/>
        <w:rPr>
          <w:rFonts w:eastAsia="Times New Roman"/>
          <w:sz w:val="22"/>
          <w:szCs w:val="22"/>
          <w:lang w:val="en-US" w:eastAsia="zh-CN"/>
        </w:rPr>
      </w:pPr>
      <w:r w:rsidRPr="008F69D8">
        <w:rPr>
          <w:rFonts w:eastAsia="Times New Roman"/>
          <w:sz w:val="22"/>
          <w:szCs w:val="22"/>
          <w:lang w:val="en-US" w:eastAsia="ko-KR"/>
        </w:rPr>
        <w:t>Alt</w:t>
      </w:r>
      <w:r w:rsidR="007812EC">
        <w:rPr>
          <w:rFonts w:eastAsia="Times New Roman"/>
          <w:sz w:val="22"/>
          <w:szCs w:val="22"/>
          <w:lang w:val="en-US" w:eastAsia="ko-KR"/>
        </w:rPr>
        <w:t>.</w:t>
      </w:r>
      <w:r w:rsidRPr="008F69D8">
        <w:rPr>
          <w:rFonts w:eastAsia="Times New Roman"/>
          <w:sz w:val="22"/>
          <w:szCs w:val="22"/>
          <w:lang w:val="en-US" w:eastAsia="ko-KR"/>
        </w:rPr>
        <w:t xml:space="preserve"> 1: Introduce additional bit field in the scheduling DCI</w:t>
      </w:r>
    </w:p>
    <w:p w14:paraId="26122705" w14:textId="61AB2893" w:rsidR="002C649D" w:rsidRPr="008F69D8" w:rsidRDefault="002C649D" w:rsidP="00861995">
      <w:pPr>
        <w:numPr>
          <w:ilvl w:val="0"/>
          <w:numId w:val="37"/>
        </w:numPr>
        <w:spacing w:after="0"/>
        <w:ind w:left="714" w:hanging="357"/>
        <w:rPr>
          <w:rFonts w:eastAsia="Times New Roman"/>
          <w:sz w:val="22"/>
          <w:szCs w:val="22"/>
          <w:lang w:val="en-US" w:eastAsia="zh-CN"/>
        </w:rPr>
      </w:pPr>
      <w:r w:rsidRPr="008F69D8">
        <w:rPr>
          <w:rFonts w:eastAsia="Times New Roman"/>
          <w:sz w:val="22"/>
          <w:szCs w:val="22"/>
          <w:lang w:val="en-US" w:eastAsia="ko-KR"/>
        </w:rPr>
        <w:t>Alt</w:t>
      </w:r>
      <w:r w:rsidR="007812EC">
        <w:rPr>
          <w:rFonts w:eastAsia="Times New Roman"/>
          <w:sz w:val="22"/>
          <w:szCs w:val="22"/>
          <w:lang w:val="en-US" w:eastAsia="ko-KR"/>
        </w:rPr>
        <w:t>.</w:t>
      </w:r>
      <w:r w:rsidRPr="008F69D8">
        <w:rPr>
          <w:rFonts w:eastAsia="Times New Roman"/>
          <w:sz w:val="22"/>
          <w:szCs w:val="22"/>
          <w:lang w:val="en-US" w:eastAsia="ko-KR"/>
        </w:rPr>
        <w:t xml:space="preserve"> 2: Based on </w:t>
      </w:r>
      <w:proofErr w:type="spellStart"/>
      <w:r w:rsidRPr="008F69D8">
        <w:rPr>
          <w:rFonts w:eastAsia="Times New Roman"/>
          <w:sz w:val="22"/>
          <w:szCs w:val="22"/>
          <w:lang w:val="en-US" w:eastAsia="ko-KR"/>
        </w:rPr>
        <w:t>ChannelAccess-CPext</w:t>
      </w:r>
      <w:proofErr w:type="spellEnd"/>
      <w:r w:rsidRPr="008F69D8">
        <w:rPr>
          <w:rFonts w:eastAsia="Times New Roman"/>
          <w:sz w:val="22"/>
          <w:szCs w:val="22"/>
          <w:lang w:val="en-US" w:eastAsia="ko-KR"/>
        </w:rPr>
        <w:t> field in DCI</w:t>
      </w:r>
    </w:p>
    <w:p w14:paraId="216FAA35" w14:textId="77777777" w:rsidR="002C649D" w:rsidRPr="008F69D8" w:rsidRDefault="002C649D" w:rsidP="00861995">
      <w:pPr>
        <w:numPr>
          <w:ilvl w:val="0"/>
          <w:numId w:val="37"/>
        </w:numPr>
        <w:spacing w:after="0"/>
        <w:ind w:left="714" w:hanging="357"/>
        <w:rPr>
          <w:rFonts w:eastAsia="Times New Roman"/>
          <w:sz w:val="22"/>
          <w:szCs w:val="22"/>
          <w:lang w:val="en-US" w:eastAsia="zh-CN"/>
        </w:rPr>
      </w:pPr>
      <w:r w:rsidRPr="008F69D8">
        <w:rPr>
          <w:rFonts w:eastAsia="Times New Roman"/>
          <w:sz w:val="22"/>
          <w:szCs w:val="22"/>
          <w:lang w:val="en-US" w:eastAsia="ko-KR"/>
        </w:rPr>
        <w:t>Alt. 3: Based on a predetermined rule(s)</w:t>
      </w:r>
    </w:p>
    <w:p w14:paraId="53E1805B" w14:textId="77777777" w:rsidR="002C649D" w:rsidRPr="008F69D8" w:rsidRDefault="002C649D" w:rsidP="00861995">
      <w:pPr>
        <w:numPr>
          <w:ilvl w:val="0"/>
          <w:numId w:val="37"/>
        </w:numPr>
        <w:spacing w:after="0"/>
        <w:ind w:left="714" w:hanging="357"/>
        <w:rPr>
          <w:rFonts w:eastAsia="Times New Roman"/>
          <w:sz w:val="22"/>
          <w:szCs w:val="22"/>
          <w:lang w:val="en-US" w:eastAsia="zh-CN"/>
        </w:rPr>
      </w:pPr>
      <w:r w:rsidRPr="008F69D8">
        <w:rPr>
          <w:rFonts w:eastAsia="Times New Roman"/>
          <w:sz w:val="22"/>
          <w:szCs w:val="22"/>
          <w:lang w:val="en-US" w:eastAsia="ko-KR"/>
        </w:rPr>
        <w:t>Alt. 4: Based on RRC signaling</w:t>
      </w:r>
    </w:p>
    <w:p w14:paraId="3C52FAC9" w14:textId="77777777" w:rsidR="002C649D" w:rsidRDefault="002C649D" w:rsidP="00861995">
      <w:pPr>
        <w:numPr>
          <w:ilvl w:val="0"/>
          <w:numId w:val="37"/>
        </w:numPr>
        <w:spacing w:after="0"/>
        <w:ind w:left="714" w:hanging="357"/>
        <w:rPr>
          <w:rFonts w:eastAsia="Times New Roman"/>
          <w:sz w:val="22"/>
          <w:szCs w:val="22"/>
          <w:lang w:val="en-US" w:eastAsia="zh-CN"/>
        </w:rPr>
      </w:pPr>
      <w:r w:rsidRPr="008F69D8">
        <w:rPr>
          <w:rFonts w:eastAsia="Times New Roman"/>
          <w:sz w:val="22"/>
          <w:szCs w:val="22"/>
          <w:lang w:val="en-US" w:eastAsia="ko-KR"/>
        </w:rPr>
        <w:t>Alt. 5: Based on MAC CE</w:t>
      </w:r>
    </w:p>
    <w:p w14:paraId="459826E3" w14:textId="28D2DC1D" w:rsidR="002C649D" w:rsidRPr="002C649D" w:rsidRDefault="002C649D" w:rsidP="00861995">
      <w:pPr>
        <w:numPr>
          <w:ilvl w:val="0"/>
          <w:numId w:val="37"/>
        </w:numPr>
        <w:ind w:left="714" w:hanging="357"/>
        <w:rPr>
          <w:rFonts w:eastAsia="Times New Roman"/>
          <w:sz w:val="22"/>
          <w:szCs w:val="22"/>
          <w:lang w:val="en-US" w:eastAsia="zh-CN"/>
        </w:rPr>
      </w:pPr>
      <w:r w:rsidRPr="002C649D">
        <w:rPr>
          <w:rFonts w:eastAsia="Times New Roman"/>
          <w:sz w:val="22"/>
          <w:szCs w:val="22"/>
          <w:lang w:val="en-US" w:eastAsia="ko-KR"/>
        </w:rPr>
        <w:t>FFS other alternatives</w:t>
      </w:r>
    </w:p>
    <w:p w14:paraId="668DB99A" w14:textId="58BCC138" w:rsidR="00416386" w:rsidRDefault="000029BC" w:rsidP="000029BC">
      <w:pPr>
        <w:jc w:val="both"/>
        <w:rPr>
          <w:sz w:val="22"/>
          <w:szCs w:val="22"/>
          <w:lang w:val="en-US" w:eastAsia="zh-CN"/>
        </w:rPr>
      </w:pPr>
      <w:r w:rsidRPr="0044696D">
        <w:rPr>
          <w:sz w:val="22"/>
          <w:szCs w:val="22"/>
          <w:lang w:val="en-US" w:eastAsia="zh-CN"/>
        </w:rPr>
        <w:t>In LBE, when</w:t>
      </w:r>
      <w:r w:rsidRPr="00150898">
        <w:rPr>
          <w:sz w:val="22"/>
          <w:szCs w:val="22"/>
          <w:lang w:val="en-US" w:eastAsia="zh-CN"/>
        </w:rPr>
        <w:t xml:space="preserve"> scheduled to perform an UL transmission, the UE can always determine based on the LBT type indicated in the DCI, whether the corresponding PUSCH transmission is within a shared gNB COT (Type 2 LBT) or outside a shared gNB COT (Type 1 LBT). This provides additional robustness on top of determination of presence of gNB shared COT based on detection of other DL signal(s). For example, the UE may not perform additional checks if the DCI scheduling PUSCH transmission indicates a Type 2A/B/C LBT. </w:t>
      </w:r>
      <w:r w:rsidR="00416386">
        <w:rPr>
          <w:sz w:val="22"/>
          <w:szCs w:val="22"/>
          <w:lang w:val="en-US" w:eastAsia="zh-CN"/>
        </w:rPr>
        <w:t xml:space="preserve">Similarly, for semi-static channel access in Rel-16, the UL grant indicates to the UE the type of LBT it needs to perform. </w:t>
      </w:r>
    </w:p>
    <w:p w14:paraId="0D691F9D" w14:textId="517DA15E" w:rsidR="009F66DC" w:rsidRPr="00700A3D" w:rsidRDefault="00416386" w:rsidP="000029BC">
      <w:pPr>
        <w:jc w:val="both"/>
        <w:rPr>
          <w:sz w:val="22"/>
          <w:szCs w:val="22"/>
          <w:lang w:val="en-US" w:eastAsia="zh-CN"/>
        </w:rPr>
      </w:pPr>
      <w:r>
        <w:rPr>
          <w:sz w:val="22"/>
          <w:szCs w:val="22"/>
          <w:lang w:val="en-US" w:eastAsia="zh-CN"/>
        </w:rPr>
        <w:t xml:space="preserve">Hence, also in the case of UE initiated </w:t>
      </w:r>
      <w:proofErr w:type="gramStart"/>
      <w:r>
        <w:rPr>
          <w:sz w:val="22"/>
          <w:szCs w:val="22"/>
          <w:lang w:val="en-US" w:eastAsia="zh-CN"/>
        </w:rPr>
        <w:t xml:space="preserve">FFP, </w:t>
      </w:r>
      <w:r w:rsidR="000029BC" w:rsidRPr="00150898">
        <w:rPr>
          <w:sz w:val="22"/>
          <w:szCs w:val="22"/>
          <w:lang w:val="en-US" w:eastAsia="zh-CN"/>
        </w:rPr>
        <w:t xml:space="preserve"> </w:t>
      </w:r>
      <w:r w:rsidR="00C50502">
        <w:rPr>
          <w:sz w:val="22"/>
          <w:szCs w:val="22"/>
          <w:lang w:val="en-US" w:eastAsia="zh-CN"/>
        </w:rPr>
        <w:t>an</w:t>
      </w:r>
      <w:proofErr w:type="gramEnd"/>
      <w:r w:rsidR="00C50502">
        <w:rPr>
          <w:sz w:val="22"/>
          <w:szCs w:val="22"/>
          <w:lang w:val="en-US" w:eastAsia="zh-CN"/>
        </w:rPr>
        <w:t xml:space="preserve"> alternative based on signaling</w:t>
      </w:r>
      <w:r>
        <w:rPr>
          <w:sz w:val="22"/>
          <w:szCs w:val="22"/>
          <w:lang w:val="en-US" w:eastAsia="zh-CN"/>
        </w:rPr>
        <w:t xml:space="preserve"> the LBT type</w:t>
      </w:r>
      <w:r w:rsidR="00C50502">
        <w:rPr>
          <w:sz w:val="22"/>
          <w:szCs w:val="22"/>
          <w:lang w:val="en-US" w:eastAsia="zh-CN"/>
        </w:rPr>
        <w:t xml:space="preserve"> in the scheduling DCI </w:t>
      </w:r>
      <w:r w:rsidR="00A14581">
        <w:rPr>
          <w:sz w:val="22"/>
          <w:szCs w:val="22"/>
          <w:lang w:val="en-US" w:eastAsia="zh-CN"/>
        </w:rPr>
        <w:t xml:space="preserve">is </w:t>
      </w:r>
      <w:r w:rsidR="00C50502">
        <w:rPr>
          <w:sz w:val="22"/>
          <w:szCs w:val="22"/>
          <w:lang w:val="en-US" w:eastAsia="zh-CN"/>
        </w:rPr>
        <w:t xml:space="preserve">preferred. </w:t>
      </w:r>
      <w:r w:rsidR="009F66DC" w:rsidRPr="00813E4B">
        <w:rPr>
          <w:sz w:val="22"/>
          <w:szCs w:val="22"/>
          <w:lang w:val="en-US" w:eastAsia="zh-CN"/>
        </w:rPr>
        <w:t xml:space="preserve">As </w:t>
      </w:r>
      <w:r w:rsidR="00A14581">
        <w:rPr>
          <w:sz w:val="22"/>
          <w:szCs w:val="22"/>
          <w:lang w:val="en-US" w:eastAsia="zh-CN"/>
        </w:rPr>
        <w:t xml:space="preserve">the </w:t>
      </w:r>
      <w:proofErr w:type="spellStart"/>
      <w:r w:rsidR="009F66DC" w:rsidRPr="00813E4B">
        <w:rPr>
          <w:rFonts w:eastAsia="Times New Roman"/>
          <w:sz w:val="22"/>
          <w:szCs w:val="22"/>
          <w:lang w:val="en-US" w:eastAsia="ko-KR"/>
        </w:rPr>
        <w:t>ChannelAccess-CPext</w:t>
      </w:r>
      <w:proofErr w:type="spellEnd"/>
      <w:r w:rsidR="00FB6A23">
        <w:rPr>
          <w:rFonts w:eastAsia="Times New Roman"/>
          <w:sz w:val="22"/>
          <w:szCs w:val="22"/>
          <w:lang w:val="en-US" w:eastAsia="ko-KR"/>
        </w:rPr>
        <w:t xml:space="preserve"> </w:t>
      </w:r>
      <w:r w:rsidR="009F66DC" w:rsidRPr="00813E4B">
        <w:rPr>
          <w:rFonts w:eastAsia="Times New Roman"/>
          <w:sz w:val="22"/>
          <w:szCs w:val="22"/>
          <w:lang w:val="en-US" w:eastAsia="ko-KR"/>
        </w:rPr>
        <w:t>field in DCI</w:t>
      </w:r>
      <w:r w:rsidR="009F66DC" w:rsidRPr="00C50502">
        <w:rPr>
          <w:rFonts w:eastAsia="Times New Roman"/>
          <w:sz w:val="22"/>
          <w:szCs w:val="22"/>
          <w:lang w:val="en-US" w:eastAsia="ko-KR"/>
        </w:rPr>
        <w:t xml:space="preserve"> is already present</w:t>
      </w:r>
      <w:r w:rsidR="001D7AA3">
        <w:rPr>
          <w:rFonts w:eastAsia="Times New Roman"/>
          <w:sz w:val="22"/>
          <w:szCs w:val="22"/>
          <w:lang w:val="en-US" w:eastAsia="ko-KR"/>
        </w:rPr>
        <w:t xml:space="preserve"> and is use for gNB-initiated FFPs</w:t>
      </w:r>
      <w:r w:rsidR="00C50502">
        <w:rPr>
          <w:rFonts w:eastAsia="Times New Roman"/>
          <w:sz w:val="22"/>
          <w:szCs w:val="22"/>
          <w:lang w:val="en-US" w:eastAsia="ko-KR"/>
        </w:rPr>
        <w:t xml:space="preserve">, </w:t>
      </w:r>
      <w:r w:rsidR="009F66DC" w:rsidRPr="00C50502">
        <w:rPr>
          <w:rFonts w:eastAsia="Times New Roman"/>
          <w:sz w:val="22"/>
          <w:szCs w:val="22"/>
          <w:lang w:val="en-US" w:eastAsia="ko-KR"/>
        </w:rPr>
        <w:t xml:space="preserve">and </w:t>
      </w:r>
      <w:r w:rsidR="00A14581">
        <w:rPr>
          <w:rFonts w:eastAsia="Times New Roman"/>
          <w:sz w:val="22"/>
          <w:szCs w:val="22"/>
          <w:lang w:val="en-US" w:eastAsia="ko-KR"/>
        </w:rPr>
        <w:t xml:space="preserve">taking into account that </w:t>
      </w:r>
      <w:r w:rsidR="009F66DC" w:rsidRPr="00C50502">
        <w:rPr>
          <w:rFonts w:eastAsia="Times New Roman"/>
          <w:sz w:val="22"/>
          <w:szCs w:val="22"/>
          <w:lang w:val="en-US" w:eastAsia="ko-KR"/>
        </w:rPr>
        <w:t xml:space="preserve">some </w:t>
      </w:r>
      <w:r w:rsidR="007812EC" w:rsidRPr="00C50502">
        <w:rPr>
          <w:rFonts w:eastAsia="Times New Roman"/>
          <w:sz w:val="22"/>
          <w:szCs w:val="22"/>
          <w:lang w:val="en-US" w:eastAsia="ko-KR"/>
        </w:rPr>
        <w:t xml:space="preserve">of the currently </w:t>
      </w:r>
      <w:r w:rsidR="001D7AA3">
        <w:rPr>
          <w:rFonts w:eastAsia="Times New Roman"/>
          <w:sz w:val="22"/>
          <w:szCs w:val="22"/>
          <w:lang w:val="en-US" w:eastAsia="ko-KR"/>
        </w:rPr>
        <w:t>supported</w:t>
      </w:r>
      <w:r w:rsidR="007812EC" w:rsidRPr="00C50502">
        <w:rPr>
          <w:rFonts w:eastAsia="Times New Roman"/>
          <w:sz w:val="22"/>
          <w:szCs w:val="22"/>
          <w:lang w:val="en-US" w:eastAsia="ko-KR"/>
        </w:rPr>
        <w:t xml:space="preserve"> states </w:t>
      </w:r>
      <w:r w:rsidR="009F66DC" w:rsidRPr="00C50502">
        <w:rPr>
          <w:rFonts w:eastAsia="Times New Roman"/>
          <w:sz w:val="22"/>
          <w:szCs w:val="22"/>
          <w:lang w:val="en-US" w:eastAsia="ko-KR"/>
        </w:rPr>
        <w:t xml:space="preserve">(e.g. </w:t>
      </w:r>
      <w:r w:rsidR="007812EC" w:rsidRPr="00C50502">
        <w:rPr>
          <w:rFonts w:eastAsia="Times New Roman"/>
          <w:sz w:val="22"/>
          <w:szCs w:val="22"/>
          <w:lang w:val="en-US" w:eastAsia="ko-KR"/>
        </w:rPr>
        <w:t>Type</w:t>
      </w:r>
      <w:r w:rsidR="007812EC" w:rsidRPr="00B47ED1">
        <w:rPr>
          <w:rFonts w:eastAsia="Times New Roman"/>
          <w:sz w:val="22"/>
          <w:szCs w:val="22"/>
          <w:lang w:val="en-US" w:eastAsia="ko-KR"/>
        </w:rPr>
        <w:t>1-</w:t>
      </w:r>
      <w:r w:rsidR="007812EC" w:rsidRPr="00A14581">
        <w:rPr>
          <w:rFonts w:eastAsia="Times New Roman"/>
          <w:sz w:val="22"/>
          <w:szCs w:val="22"/>
          <w:lang w:val="en-US" w:eastAsia="ko-KR"/>
        </w:rPr>
        <w:t>ULChannelAcess and no CP extension) have no significance or are not applicable for a UE operating with semi-static channel occupancy, Alt. 2 seems a better approach than introducing an additional bit field in the scheduling DCI (Alt.</w:t>
      </w:r>
      <w:r w:rsidR="00A14581">
        <w:rPr>
          <w:rFonts w:eastAsia="Times New Roman"/>
          <w:sz w:val="22"/>
          <w:szCs w:val="22"/>
          <w:lang w:val="en-US" w:eastAsia="ko-KR"/>
        </w:rPr>
        <w:t> </w:t>
      </w:r>
      <w:r w:rsidR="007812EC" w:rsidRPr="00A14581">
        <w:rPr>
          <w:rFonts w:eastAsia="Times New Roman"/>
          <w:sz w:val="22"/>
          <w:szCs w:val="22"/>
          <w:lang w:val="en-US" w:eastAsia="ko-KR"/>
        </w:rPr>
        <w:t>1)</w:t>
      </w:r>
      <w:r w:rsidR="00A14581">
        <w:rPr>
          <w:rFonts w:eastAsia="Times New Roman"/>
          <w:sz w:val="22"/>
          <w:szCs w:val="22"/>
          <w:lang w:val="en-US" w:eastAsia="ko-KR"/>
        </w:rPr>
        <w:t xml:space="preserve">. Alternatives based on either </w:t>
      </w:r>
      <w:r w:rsidR="007812EC" w:rsidRPr="00C50502">
        <w:rPr>
          <w:rFonts w:eastAsia="Times New Roman"/>
          <w:sz w:val="22"/>
          <w:szCs w:val="22"/>
          <w:lang w:val="en-US" w:eastAsia="ko-KR"/>
        </w:rPr>
        <w:t>RRC signaling (Alt. 4</w:t>
      </w:r>
      <w:r w:rsidR="009F66DC" w:rsidRPr="00C50502">
        <w:rPr>
          <w:rFonts w:eastAsia="Times New Roman"/>
          <w:sz w:val="22"/>
          <w:szCs w:val="22"/>
          <w:lang w:val="en-US" w:eastAsia="ko-KR"/>
        </w:rPr>
        <w:t xml:space="preserve">) </w:t>
      </w:r>
      <w:r w:rsidR="007812EC" w:rsidRPr="00C50502">
        <w:rPr>
          <w:rFonts w:eastAsia="Times New Roman"/>
          <w:sz w:val="22"/>
          <w:szCs w:val="22"/>
          <w:lang w:val="en-US" w:eastAsia="ko-KR"/>
        </w:rPr>
        <w:t>or M</w:t>
      </w:r>
      <w:r w:rsidR="007812EC" w:rsidRPr="00B47ED1">
        <w:rPr>
          <w:rFonts w:eastAsia="Times New Roman"/>
          <w:sz w:val="22"/>
          <w:szCs w:val="22"/>
          <w:lang w:val="en-US" w:eastAsia="ko-KR"/>
        </w:rPr>
        <w:t>AC</w:t>
      </w:r>
      <w:r w:rsidR="007812EC" w:rsidRPr="00A14581">
        <w:rPr>
          <w:rFonts w:eastAsia="Times New Roman"/>
          <w:sz w:val="22"/>
          <w:szCs w:val="22"/>
          <w:lang w:val="en-US" w:eastAsia="ko-KR"/>
        </w:rPr>
        <w:t xml:space="preserve"> CE (Alt. 5)</w:t>
      </w:r>
      <w:r w:rsidR="00A14581">
        <w:rPr>
          <w:rFonts w:eastAsia="Times New Roman"/>
          <w:sz w:val="22"/>
          <w:szCs w:val="22"/>
          <w:lang w:val="en-US" w:eastAsia="ko-KR"/>
        </w:rPr>
        <w:t xml:space="preserve"> are </w:t>
      </w:r>
      <w:r w:rsidR="007812EC" w:rsidRPr="00A14581">
        <w:rPr>
          <w:rFonts w:eastAsia="Times New Roman"/>
          <w:sz w:val="22"/>
          <w:szCs w:val="22"/>
          <w:lang w:val="en-US" w:eastAsia="ko-KR"/>
        </w:rPr>
        <w:t xml:space="preserve">not suited for dynamic signaling </w:t>
      </w:r>
      <w:r w:rsidR="00813E4B" w:rsidRPr="00A14581">
        <w:rPr>
          <w:rFonts w:eastAsia="Times New Roman"/>
          <w:sz w:val="22"/>
          <w:szCs w:val="22"/>
          <w:lang w:val="en-US" w:eastAsia="ko-KR"/>
        </w:rPr>
        <w:t>of</w:t>
      </w:r>
      <w:r w:rsidR="00813E4B" w:rsidRPr="00A14581">
        <w:rPr>
          <w:sz w:val="22"/>
          <w:szCs w:val="22"/>
          <w:lang w:val="en-US" w:eastAsia="zh-CN"/>
        </w:rPr>
        <w:t xml:space="preserve"> whether a scheduled UL transmission should be transmitted according to shared gNB COT or UE-initiated COT</w:t>
      </w:r>
      <w:r w:rsidR="00813E4B" w:rsidRPr="00A14581">
        <w:rPr>
          <w:rFonts w:eastAsia="Times New Roman"/>
          <w:sz w:val="22"/>
          <w:szCs w:val="22"/>
          <w:lang w:val="en-US" w:eastAsia="ko-KR"/>
        </w:rPr>
        <w:t>,</w:t>
      </w:r>
      <w:r w:rsidR="00A14581">
        <w:rPr>
          <w:rFonts w:eastAsia="Times New Roman"/>
          <w:sz w:val="22"/>
          <w:szCs w:val="22"/>
          <w:lang w:val="en-US" w:eastAsia="ko-KR"/>
        </w:rPr>
        <w:t xml:space="preserve"> as both solutions may require additional processing time at the </w:t>
      </w:r>
      <w:r w:rsidR="00FC2EEA">
        <w:rPr>
          <w:rFonts w:eastAsia="Times New Roman"/>
          <w:sz w:val="22"/>
          <w:szCs w:val="22"/>
          <w:lang w:val="en-US" w:eastAsia="ko-KR"/>
        </w:rPr>
        <w:t>UE</w:t>
      </w:r>
      <w:r w:rsidR="009F66DC" w:rsidRPr="00A14581">
        <w:rPr>
          <w:rFonts w:eastAsia="Times New Roman"/>
          <w:sz w:val="22"/>
          <w:szCs w:val="22"/>
          <w:lang w:val="en-US" w:eastAsia="ko-KR"/>
        </w:rPr>
        <w:t xml:space="preserve">. </w:t>
      </w:r>
      <w:r w:rsidR="00FC2EEA">
        <w:rPr>
          <w:rFonts w:eastAsia="Times New Roman"/>
          <w:sz w:val="22"/>
          <w:szCs w:val="22"/>
          <w:lang w:val="en-US" w:eastAsia="ko-KR"/>
        </w:rPr>
        <w:t>P</w:t>
      </w:r>
      <w:r w:rsidR="00813E4B" w:rsidRPr="00C50502">
        <w:rPr>
          <w:rFonts w:eastAsia="Times New Roman"/>
          <w:sz w:val="22"/>
          <w:szCs w:val="22"/>
          <w:lang w:val="en-US" w:eastAsia="ko-KR"/>
        </w:rPr>
        <w:t>redetermined rule(s) based on e.g.</w:t>
      </w:r>
      <w:r w:rsidR="00813E4B" w:rsidRPr="00813E4B">
        <w:rPr>
          <w:sz w:val="22"/>
          <w:szCs w:val="22"/>
        </w:rPr>
        <w:t xml:space="preserve"> the timing of the scheduled UL transmission with respect to the start of the UE FFP </w:t>
      </w:r>
      <w:r w:rsidR="001D7AA3">
        <w:rPr>
          <w:sz w:val="22"/>
          <w:szCs w:val="22"/>
        </w:rPr>
        <w:t xml:space="preserve">(e.g. overriding the LBT type if a transmission coincides with gNB FFP) </w:t>
      </w:r>
      <w:r w:rsidR="00813E4B" w:rsidRPr="00813E4B">
        <w:rPr>
          <w:sz w:val="22"/>
          <w:szCs w:val="22"/>
        </w:rPr>
        <w:t xml:space="preserve">may </w:t>
      </w:r>
      <w:r w:rsidR="00C50502">
        <w:rPr>
          <w:sz w:val="22"/>
          <w:szCs w:val="22"/>
        </w:rPr>
        <w:t xml:space="preserve">also </w:t>
      </w:r>
      <w:r w:rsidR="00813E4B" w:rsidRPr="00813E4B">
        <w:rPr>
          <w:sz w:val="22"/>
          <w:szCs w:val="22"/>
        </w:rPr>
        <w:t>be considered</w:t>
      </w:r>
      <w:r w:rsidR="00FC2EEA">
        <w:rPr>
          <w:sz w:val="22"/>
          <w:szCs w:val="22"/>
        </w:rPr>
        <w:t xml:space="preserve"> in addition to Alt. 2</w:t>
      </w:r>
      <w:r w:rsidR="00813E4B" w:rsidRPr="00813E4B">
        <w:rPr>
          <w:sz w:val="22"/>
          <w:szCs w:val="22"/>
        </w:rPr>
        <w:t xml:space="preserve">. </w:t>
      </w:r>
      <w:r w:rsidR="00813E4B">
        <w:rPr>
          <w:sz w:val="22"/>
          <w:szCs w:val="22"/>
        </w:rPr>
        <w:t xml:space="preserve">Based on the above </w:t>
      </w:r>
      <w:r w:rsidR="00813E4B" w:rsidRPr="00700A3D">
        <w:rPr>
          <w:sz w:val="22"/>
          <w:szCs w:val="22"/>
        </w:rPr>
        <w:t>considerations, we propose that:</w:t>
      </w:r>
    </w:p>
    <w:p w14:paraId="7452ACEE" w14:textId="5AC13213" w:rsidR="00A14581" w:rsidRDefault="000029BC" w:rsidP="000029BC">
      <w:pPr>
        <w:jc w:val="both"/>
        <w:rPr>
          <w:rFonts w:eastAsia="Times New Roman"/>
          <w:b/>
          <w:bCs/>
          <w:sz w:val="22"/>
          <w:szCs w:val="22"/>
          <w:lang w:val="en-US" w:eastAsia="ko-KR"/>
        </w:rPr>
      </w:pPr>
      <w:r w:rsidRPr="00700A3D">
        <w:rPr>
          <w:b/>
          <w:bCs/>
          <w:sz w:val="22"/>
          <w:szCs w:val="22"/>
          <w:lang w:val="en-US" w:eastAsia="zh-CN"/>
        </w:rPr>
        <w:t xml:space="preserve">Proposal </w:t>
      </w:r>
      <w:r w:rsidR="008E0D8E" w:rsidRPr="00700A3D">
        <w:rPr>
          <w:b/>
          <w:bCs/>
          <w:sz w:val="22"/>
          <w:szCs w:val="22"/>
          <w:lang w:val="en-US" w:eastAsia="zh-CN"/>
        </w:rPr>
        <w:t>1</w:t>
      </w:r>
      <w:r w:rsidR="00700A3D" w:rsidRPr="00700A3D">
        <w:rPr>
          <w:b/>
          <w:bCs/>
          <w:sz w:val="22"/>
          <w:szCs w:val="22"/>
          <w:lang w:val="en-US" w:eastAsia="zh-CN"/>
        </w:rPr>
        <w:t>0</w:t>
      </w:r>
      <w:r w:rsidRPr="00700A3D">
        <w:rPr>
          <w:b/>
          <w:bCs/>
          <w:sz w:val="22"/>
          <w:szCs w:val="22"/>
          <w:lang w:val="en-US" w:eastAsia="zh-CN"/>
        </w:rPr>
        <w:t xml:space="preserve">: A UE </w:t>
      </w:r>
      <w:r w:rsidR="00813E4B" w:rsidRPr="00700A3D">
        <w:rPr>
          <w:b/>
          <w:bCs/>
          <w:sz w:val="22"/>
          <w:szCs w:val="22"/>
          <w:lang w:val="en-US" w:eastAsia="zh-CN"/>
        </w:rPr>
        <w:t xml:space="preserve">determines </w:t>
      </w:r>
      <w:r w:rsidR="00813E4B" w:rsidRPr="00700A3D">
        <w:rPr>
          <w:b/>
          <w:bCs/>
          <w:sz w:val="22"/>
          <w:lang w:val="en-US" w:eastAsia="zh-CN"/>
        </w:rPr>
        <w:t>whether a scheduled UL transmission should be transmitted according to shared gNB</w:t>
      </w:r>
      <w:r w:rsidR="00813E4B" w:rsidRPr="00C50502">
        <w:rPr>
          <w:b/>
          <w:bCs/>
          <w:sz w:val="22"/>
          <w:lang w:val="en-US" w:eastAsia="zh-CN"/>
        </w:rPr>
        <w:t xml:space="preserve"> COT or UE-initiated COT</w:t>
      </w:r>
      <w:r w:rsidR="00813E4B" w:rsidRPr="00C50502">
        <w:rPr>
          <w:rFonts w:eastAsia="Times New Roman"/>
          <w:b/>
          <w:bCs/>
          <w:sz w:val="22"/>
          <w:szCs w:val="22"/>
          <w:lang w:val="en-US" w:eastAsia="ko-KR"/>
        </w:rPr>
        <w:t xml:space="preserve"> at least </w:t>
      </w:r>
      <w:r w:rsidR="00FC2EEA">
        <w:rPr>
          <w:rFonts w:eastAsia="Times New Roman"/>
          <w:b/>
          <w:bCs/>
          <w:sz w:val="22"/>
          <w:szCs w:val="22"/>
          <w:lang w:val="en-US" w:eastAsia="ko-KR"/>
        </w:rPr>
        <w:t xml:space="preserve">based on the value of </w:t>
      </w:r>
      <w:proofErr w:type="spellStart"/>
      <w:r w:rsidR="00813E4B" w:rsidRPr="00C50502">
        <w:rPr>
          <w:rFonts w:eastAsia="Times New Roman"/>
          <w:b/>
          <w:bCs/>
          <w:sz w:val="22"/>
          <w:szCs w:val="22"/>
          <w:lang w:val="en-US" w:eastAsia="ko-KR"/>
        </w:rPr>
        <w:t>ChannelAccess-CPext</w:t>
      </w:r>
      <w:proofErr w:type="spellEnd"/>
      <w:r w:rsidR="00FC2EEA">
        <w:rPr>
          <w:rFonts w:eastAsia="Times New Roman"/>
          <w:b/>
          <w:bCs/>
          <w:sz w:val="22"/>
          <w:szCs w:val="22"/>
          <w:lang w:val="en-US" w:eastAsia="ko-KR"/>
        </w:rPr>
        <w:t xml:space="preserve"> </w:t>
      </w:r>
      <w:r w:rsidR="00813E4B" w:rsidRPr="00C50502">
        <w:rPr>
          <w:rFonts w:eastAsia="Times New Roman"/>
          <w:b/>
          <w:bCs/>
          <w:sz w:val="22"/>
          <w:szCs w:val="22"/>
          <w:lang w:val="en-US" w:eastAsia="ko-KR"/>
        </w:rPr>
        <w:t xml:space="preserve">field in </w:t>
      </w:r>
      <w:r w:rsidR="00FC2EEA">
        <w:rPr>
          <w:rFonts w:eastAsia="Times New Roman"/>
          <w:b/>
          <w:bCs/>
          <w:sz w:val="22"/>
          <w:szCs w:val="22"/>
          <w:lang w:val="en-US" w:eastAsia="ko-KR"/>
        </w:rPr>
        <w:t xml:space="preserve">the scheduling </w:t>
      </w:r>
      <w:r w:rsidR="00813E4B" w:rsidRPr="00C50502">
        <w:rPr>
          <w:rFonts w:eastAsia="Times New Roman"/>
          <w:b/>
          <w:bCs/>
          <w:sz w:val="22"/>
          <w:szCs w:val="22"/>
          <w:lang w:val="en-US" w:eastAsia="ko-KR"/>
        </w:rPr>
        <w:t>DCI (</w:t>
      </w:r>
      <w:r w:rsidR="001D7AA3">
        <w:rPr>
          <w:rFonts w:eastAsia="Times New Roman"/>
          <w:b/>
          <w:bCs/>
          <w:sz w:val="22"/>
          <w:szCs w:val="22"/>
          <w:lang w:val="en-US" w:eastAsia="ko-KR"/>
        </w:rPr>
        <w:t>i.e</w:t>
      </w:r>
      <w:r w:rsidR="00813E4B" w:rsidRPr="00C50502">
        <w:rPr>
          <w:rFonts w:eastAsia="Times New Roman"/>
          <w:b/>
          <w:bCs/>
          <w:sz w:val="22"/>
          <w:szCs w:val="22"/>
          <w:lang w:val="en-US" w:eastAsia="ko-KR"/>
        </w:rPr>
        <w:t>. Alt. 2</w:t>
      </w:r>
      <w:r w:rsidR="001D7AA3">
        <w:rPr>
          <w:rFonts w:eastAsia="Times New Roman"/>
          <w:b/>
          <w:bCs/>
          <w:sz w:val="22"/>
          <w:szCs w:val="22"/>
          <w:lang w:val="en-US" w:eastAsia="ko-KR"/>
        </w:rPr>
        <w:t xml:space="preserve"> from RAN1#103-e</w:t>
      </w:r>
      <w:r w:rsidR="00813E4B" w:rsidRPr="00C50502">
        <w:rPr>
          <w:rFonts w:eastAsia="Times New Roman"/>
          <w:b/>
          <w:bCs/>
          <w:sz w:val="22"/>
          <w:szCs w:val="22"/>
          <w:lang w:val="en-US" w:eastAsia="ko-KR"/>
        </w:rPr>
        <w:t>).</w:t>
      </w:r>
      <w:r w:rsidR="00FC2EEA">
        <w:rPr>
          <w:rFonts w:eastAsia="Times New Roman"/>
          <w:b/>
          <w:bCs/>
          <w:sz w:val="22"/>
          <w:szCs w:val="22"/>
          <w:lang w:val="en-US" w:eastAsia="ko-KR"/>
        </w:rPr>
        <w:t xml:space="preserve"> Details are FFS.</w:t>
      </w:r>
    </w:p>
    <w:p w14:paraId="3819DA74" w14:textId="17C63430" w:rsidR="00861995" w:rsidRDefault="00861995" w:rsidP="000029BC">
      <w:pPr>
        <w:jc w:val="both"/>
        <w:rPr>
          <w:sz w:val="22"/>
          <w:szCs w:val="22"/>
          <w:lang w:val="en-US" w:eastAsia="zh-CN"/>
        </w:rPr>
      </w:pPr>
      <w:bookmarkStart w:id="2" w:name="_Hlk60822587"/>
      <w:r>
        <w:rPr>
          <w:sz w:val="22"/>
          <w:szCs w:val="22"/>
          <w:lang w:val="en-US" w:eastAsia="zh-CN"/>
        </w:rPr>
        <w:lastRenderedPageBreak/>
        <w:t>For configured UL transmissions, and in case a configured UL transmission is aligned with a UE FFP boundary and ends before the start of the idle period of that UE</w:t>
      </w:r>
      <w:bookmarkEnd w:id="2"/>
      <w:r>
        <w:rPr>
          <w:sz w:val="22"/>
          <w:szCs w:val="22"/>
          <w:lang w:val="en-US" w:eastAsia="zh-CN"/>
        </w:rPr>
        <w:t xml:space="preserve">, in </w:t>
      </w:r>
      <w:r w:rsidRPr="00150898">
        <w:rPr>
          <w:sz w:val="22"/>
          <w:szCs w:val="22"/>
          <w:lang w:val="en-US" w:eastAsia="zh-CN"/>
        </w:rPr>
        <w:t>RAN1 meeting #10</w:t>
      </w:r>
      <w:r>
        <w:rPr>
          <w:sz w:val="22"/>
          <w:szCs w:val="22"/>
          <w:lang w:val="en-US" w:eastAsia="zh-CN"/>
        </w:rPr>
        <w:t>3</w:t>
      </w:r>
      <w:r w:rsidRPr="00150898">
        <w:rPr>
          <w:sz w:val="22"/>
          <w:szCs w:val="22"/>
          <w:lang w:val="en-US" w:eastAsia="zh-CN"/>
        </w:rPr>
        <w:t>-e</w:t>
      </w:r>
      <w:r>
        <w:rPr>
          <w:sz w:val="22"/>
          <w:szCs w:val="22"/>
          <w:lang w:val="en-US" w:eastAsia="zh-CN"/>
        </w:rPr>
        <w:t xml:space="preserve"> it was agreed to down-select one of the following alternatives:</w:t>
      </w:r>
    </w:p>
    <w:p w14:paraId="38EDCADE" w14:textId="68022C4A" w:rsidR="00861995" w:rsidRPr="00861995" w:rsidRDefault="00861995" w:rsidP="00861995">
      <w:pPr>
        <w:numPr>
          <w:ilvl w:val="1"/>
          <w:numId w:val="38"/>
        </w:numPr>
        <w:spacing w:after="0"/>
        <w:ind w:left="714" w:hanging="357"/>
        <w:rPr>
          <w:rFonts w:eastAsia="Times New Roman"/>
          <w:sz w:val="22"/>
          <w:szCs w:val="22"/>
          <w:lang w:val="en-US" w:eastAsia="zh-CN"/>
        </w:rPr>
      </w:pPr>
      <w:r w:rsidRPr="00861995">
        <w:rPr>
          <w:rFonts w:eastAsia="Times New Roman"/>
          <w:sz w:val="22"/>
          <w:szCs w:val="22"/>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58C6870" w14:textId="77777777" w:rsidR="00861995" w:rsidRPr="00861995" w:rsidRDefault="00861995" w:rsidP="00861995">
      <w:pPr>
        <w:numPr>
          <w:ilvl w:val="1"/>
          <w:numId w:val="38"/>
        </w:numPr>
        <w:spacing w:after="0"/>
        <w:ind w:left="714" w:hanging="357"/>
        <w:rPr>
          <w:rFonts w:eastAsia="Times New Roman"/>
          <w:sz w:val="22"/>
          <w:szCs w:val="22"/>
          <w:lang w:val="en-US" w:eastAsia="zh-CN"/>
        </w:rPr>
      </w:pPr>
      <w:r w:rsidRPr="00861995">
        <w:rPr>
          <w:rFonts w:eastAsia="Times New Roman"/>
          <w:sz w:val="22"/>
          <w:szCs w:val="22"/>
          <w:lang w:val="en-US" w:eastAsia="ko-KR"/>
        </w:rPr>
        <w:t>Alt-b: The UE assumes that the configured UL transmission corresponds to UE-initiated COT.</w:t>
      </w:r>
    </w:p>
    <w:p w14:paraId="67DA6877" w14:textId="4C7F4FDE" w:rsidR="00861995" w:rsidRPr="00E465FD" w:rsidRDefault="00861995" w:rsidP="00E465FD">
      <w:pPr>
        <w:numPr>
          <w:ilvl w:val="1"/>
          <w:numId w:val="38"/>
        </w:numPr>
        <w:ind w:left="714" w:hanging="357"/>
        <w:rPr>
          <w:rFonts w:eastAsia="Times New Roman"/>
          <w:sz w:val="22"/>
          <w:szCs w:val="22"/>
          <w:lang w:val="en-US" w:eastAsia="zh-CN"/>
        </w:rPr>
      </w:pPr>
      <w:r w:rsidRPr="00861995">
        <w:rPr>
          <w:rFonts w:eastAsia="Times New Roman"/>
          <w:sz w:val="22"/>
          <w:szCs w:val="22"/>
          <w:lang w:val="en-US" w:eastAsia="ko-KR"/>
        </w:rPr>
        <w:t xml:space="preserve">Alt-c: The UE assumption on whether the configured UL transmission </w:t>
      </w:r>
      <w:proofErr w:type="gramStart"/>
      <w:r w:rsidRPr="00861995">
        <w:rPr>
          <w:rFonts w:eastAsia="Times New Roman"/>
          <w:sz w:val="22"/>
          <w:szCs w:val="22"/>
          <w:lang w:val="en-US" w:eastAsia="ko-KR"/>
        </w:rPr>
        <w:t>is allowed to</w:t>
      </w:r>
      <w:proofErr w:type="gramEnd"/>
      <w:r w:rsidRPr="00861995">
        <w:rPr>
          <w:rFonts w:eastAsia="Times New Roman"/>
          <w:sz w:val="22"/>
          <w:szCs w:val="22"/>
          <w:lang w:val="en-US" w:eastAsia="ko-KR"/>
        </w:rPr>
        <w:t xml:space="preserve"> correspond to UE-initiated COT is based on gNB configuration.</w:t>
      </w:r>
    </w:p>
    <w:p w14:paraId="6A45F83B" w14:textId="6E0192CE" w:rsidR="00183BE2" w:rsidRPr="00E465FD" w:rsidRDefault="00E465FD" w:rsidP="000029BC">
      <w:pPr>
        <w:jc w:val="both"/>
        <w:rPr>
          <w:sz w:val="22"/>
          <w:szCs w:val="22"/>
          <w:lang w:val="en-US" w:eastAsia="zh-CN"/>
        </w:rPr>
      </w:pPr>
      <w:r>
        <w:rPr>
          <w:sz w:val="22"/>
          <w:szCs w:val="22"/>
          <w:lang w:val="en-US" w:eastAsia="zh-CN"/>
        </w:rPr>
        <w:t>T</w:t>
      </w:r>
      <w:r w:rsidR="00183BE2" w:rsidRPr="0044696D">
        <w:rPr>
          <w:sz w:val="22"/>
          <w:szCs w:val="22"/>
          <w:lang w:val="en-US" w:eastAsia="zh-CN"/>
        </w:rPr>
        <w:t xml:space="preserve">o avoid </w:t>
      </w:r>
      <w:r>
        <w:rPr>
          <w:sz w:val="22"/>
          <w:szCs w:val="22"/>
          <w:lang w:val="en-US" w:eastAsia="zh-CN"/>
        </w:rPr>
        <w:t>that an NR-U system operating with semi-static channel occupancy may occupy an unlicensed channel for more than 90-95% of the time, thus potentially violati</w:t>
      </w:r>
      <w:r w:rsidR="00FB6A23">
        <w:rPr>
          <w:sz w:val="22"/>
          <w:szCs w:val="22"/>
          <w:lang w:val="en-US" w:eastAsia="zh-CN"/>
        </w:rPr>
        <w:t>ng</w:t>
      </w:r>
      <w:r>
        <w:rPr>
          <w:sz w:val="22"/>
          <w:szCs w:val="22"/>
          <w:lang w:val="en-US" w:eastAsia="zh-CN"/>
        </w:rPr>
        <w:t xml:space="preserve"> the ETSI regulatory requirements, we thin</w:t>
      </w:r>
      <w:r w:rsidR="00FB6A23">
        <w:rPr>
          <w:sz w:val="22"/>
          <w:szCs w:val="22"/>
          <w:lang w:val="en-US" w:eastAsia="zh-CN"/>
        </w:rPr>
        <w:t>k</w:t>
      </w:r>
      <w:r>
        <w:rPr>
          <w:sz w:val="22"/>
          <w:szCs w:val="22"/>
          <w:lang w:val="en-US" w:eastAsia="zh-CN"/>
        </w:rPr>
        <w:t xml:space="preserve"> that when </w:t>
      </w:r>
      <w:r w:rsidR="00183BE2">
        <w:rPr>
          <w:sz w:val="22"/>
          <w:szCs w:val="22"/>
          <w:lang w:val="en-US" w:eastAsia="zh-CN"/>
        </w:rPr>
        <w:t xml:space="preserve">a </w:t>
      </w:r>
      <w:r w:rsidR="00183BE2" w:rsidRPr="0044696D">
        <w:rPr>
          <w:sz w:val="22"/>
          <w:szCs w:val="22"/>
          <w:lang w:val="en-US" w:eastAsia="zh-CN"/>
        </w:rPr>
        <w:t>serving gNB acquires a COT during a gNB FFP, all its connected UEs should operate as responding devices according to g</w:t>
      </w:r>
      <w:r w:rsidR="00183BE2" w:rsidRPr="00150898">
        <w:rPr>
          <w:sz w:val="22"/>
          <w:szCs w:val="22"/>
          <w:lang w:val="en-US" w:eastAsia="zh-CN"/>
        </w:rPr>
        <w:t>NB-shared COT during the corresponding gNB FFP</w:t>
      </w:r>
      <w:r w:rsidR="00183BE2">
        <w:rPr>
          <w:sz w:val="22"/>
          <w:szCs w:val="22"/>
          <w:lang w:val="en-US" w:eastAsia="zh-CN"/>
        </w:rPr>
        <w:t xml:space="preserve">. Therefore, we prefer Alt-a above, i.e. </w:t>
      </w:r>
      <w:r w:rsidR="00183BE2">
        <w:rPr>
          <w:rFonts w:eastAsia="Times New Roman"/>
          <w:sz w:val="22"/>
          <w:szCs w:val="22"/>
          <w:lang w:val="en-US" w:eastAsia="ko-KR"/>
        </w:rPr>
        <w:t>i</w:t>
      </w:r>
      <w:r w:rsidR="00183BE2" w:rsidRPr="00861995">
        <w:rPr>
          <w:rFonts w:eastAsia="Times New Roman"/>
          <w:sz w:val="22"/>
          <w:szCs w:val="22"/>
          <w:lang w:val="en-US" w:eastAsia="ko-KR"/>
        </w:rPr>
        <w:t xml:space="preserve">f </w:t>
      </w:r>
      <w:r w:rsidR="00183BE2">
        <w:rPr>
          <w:rFonts w:eastAsia="Times New Roman"/>
          <w:sz w:val="22"/>
          <w:szCs w:val="22"/>
          <w:lang w:val="en-US" w:eastAsia="ko-KR"/>
        </w:rPr>
        <w:t xml:space="preserve">a configured UL </w:t>
      </w:r>
      <w:r w:rsidR="00183BE2" w:rsidRPr="00861995">
        <w:rPr>
          <w:rFonts w:eastAsia="Times New Roman"/>
          <w:sz w:val="22"/>
          <w:szCs w:val="22"/>
          <w:lang w:val="en-US" w:eastAsia="ko-KR"/>
        </w:rPr>
        <w:t xml:space="preserve">transmission is confined within a gNB FFP before the idle period of that gNB FFP, and </w:t>
      </w:r>
      <w:r w:rsidR="00183BE2">
        <w:rPr>
          <w:rFonts w:eastAsia="Times New Roman"/>
          <w:sz w:val="22"/>
          <w:szCs w:val="22"/>
          <w:lang w:val="en-US" w:eastAsia="ko-KR"/>
        </w:rPr>
        <w:t xml:space="preserve">if </w:t>
      </w:r>
      <w:r w:rsidR="00183BE2" w:rsidRPr="00861995">
        <w:rPr>
          <w:rFonts w:eastAsia="Times New Roman"/>
          <w:sz w:val="22"/>
          <w:szCs w:val="22"/>
          <w:lang w:val="en-US" w:eastAsia="ko-KR"/>
        </w:rPr>
        <w:t xml:space="preserve">the UE has already determined that </w:t>
      </w:r>
      <w:r w:rsidR="00183BE2">
        <w:rPr>
          <w:rFonts w:eastAsia="Times New Roman"/>
          <w:sz w:val="22"/>
          <w:szCs w:val="22"/>
          <w:lang w:val="en-US" w:eastAsia="ko-KR"/>
        </w:rPr>
        <w:t xml:space="preserve">the </w:t>
      </w:r>
      <w:r w:rsidR="00183BE2" w:rsidRPr="00861995">
        <w:rPr>
          <w:rFonts w:eastAsia="Times New Roman"/>
          <w:sz w:val="22"/>
          <w:szCs w:val="22"/>
          <w:lang w:val="en-US" w:eastAsia="ko-KR"/>
        </w:rPr>
        <w:t xml:space="preserve">gNB </w:t>
      </w:r>
      <w:r w:rsidR="00183BE2">
        <w:rPr>
          <w:rFonts w:eastAsia="Times New Roman"/>
          <w:sz w:val="22"/>
          <w:szCs w:val="22"/>
          <w:lang w:val="en-US" w:eastAsia="ko-KR"/>
        </w:rPr>
        <w:t xml:space="preserve">has </w:t>
      </w:r>
      <w:r w:rsidR="00183BE2" w:rsidRPr="00861995">
        <w:rPr>
          <w:rFonts w:eastAsia="Times New Roman"/>
          <w:sz w:val="22"/>
          <w:szCs w:val="22"/>
          <w:lang w:val="en-US" w:eastAsia="ko-KR"/>
        </w:rPr>
        <w:t xml:space="preserve">initiated that gNB FFP, </w:t>
      </w:r>
      <w:r w:rsidR="00183BE2">
        <w:rPr>
          <w:rFonts w:eastAsia="Times New Roman"/>
          <w:sz w:val="22"/>
          <w:szCs w:val="22"/>
          <w:lang w:val="en-US" w:eastAsia="ko-KR"/>
        </w:rPr>
        <w:t xml:space="preserve">the </w:t>
      </w:r>
      <w:r w:rsidR="00183BE2" w:rsidRPr="00861995">
        <w:rPr>
          <w:rFonts w:eastAsia="Times New Roman"/>
          <w:sz w:val="22"/>
          <w:szCs w:val="22"/>
          <w:lang w:val="en-US" w:eastAsia="ko-KR"/>
        </w:rPr>
        <w:t>UE assumes that the configured UL transmission corresponds to gNB-initiated COT</w:t>
      </w:r>
      <w:r w:rsidR="00183BE2">
        <w:rPr>
          <w:rFonts w:eastAsia="Times New Roman"/>
          <w:sz w:val="22"/>
          <w:szCs w:val="22"/>
          <w:lang w:val="en-US" w:eastAsia="ko-KR"/>
        </w:rPr>
        <w:t>.</w:t>
      </w:r>
    </w:p>
    <w:p w14:paraId="3978F001" w14:textId="46599FDC" w:rsidR="00861995" w:rsidRDefault="00183BE2" w:rsidP="000029BC">
      <w:pPr>
        <w:jc w:val="both"/>
        <w:rPr>
          <w:sz w:val="22"/>
          <w:lang w:val="en-US" w:eastAsia="zh-CN"/>
        </w:rPr>
      </w:pPr>
      <w:r w:rsidRPr="00183BE2">
        <w:rPr>
          <w:rFonts w:eastAsia="Times New Roman"/>
          <w:sz w:val="22"/>
          <w:szCs w:val="22"/>
          <w:lang w:val="en-US" w:eastAsia="ko-KR"/>
        </w:rPr>
        <w:t xml:space="preserve">As currently </w:t>
      </w:r>
      <w:r w:rsidRPr="00A97347">
        <w:rPr>
          <w:rFonts w:eastAsia="Times New Roman"/>
          <w:sz w:val="22"/>
          <w:szCs w:val="22"/>
          <w:lang w:val="en-US" w:eastAsia="ko-KR"/>
        </w:rPr>
        <w:t xml:space="preserve">formulated in </w:t>
      </w:r>
      <w:r w:rsidRPr="00E465FD">
        <w:rPr>
          <w:rFonts w:eastAsia="Times New Roman"/>
          <w:sz w:val="22"/>
          <w:szCs w:val="22"/>
          <w:lang w:val="en-US" w:eastAsia="ko-KR"/>
        </w:rPr>
        <w:t xml:space="preserve">the agreements from </w:t>
      </w:r>
      <w:r w:rsidRPr="00E465FD">
        <w:rPr>
          <w:sz w:val="22"/>
          <w:szCs w:val="22"/>
          <w:lang w:val="en-US" w:eastAsia="zh-CN"/>
        </w:rPr>
        <w:t xml:space="preserve">RAN1 meeting #103-e, it is unclear what “otherwise” means in </w:t>
      </w:r>
      <w:r w:rsidRPr="00CD0B8D">
        <w:rPr>
          <w:sz w:val="22"/>
          <w:szCs w:val="22"/>
          <w:lang w:val="en-US" w:eastAsia="zh-CN"/>
        </w:rPr>
        <w:t>“</w:t>
      </w:r>
      <w:r w:rsidR="00E465FD">
        <w:rPr>
          <w:rFonts w:eastAsia="Times New Roman"/>
          <w:sz w:val="22"/>
          <w:szCs w:val="22"/>
          <w:lang w:val="en-US" w:eastAsia="ko-KR"/>
        </w:rPr>
        <w:t>o</w:t>
      </w:r>
      <w:r w:rsidRPr="00E465FD">
        <w:rPr>
          <w:rFonts w:eastAsia="Times New Roman"/>
          <w:sz w:val="22"/>
          <w:szCs w:val="22"/>
          <w:lang w:val="en-US" w:eastAsia="ko-KR"/>
        </w:rPr>
        <w:t xml:space="preserve">therwise, UE assumes that the configured UL transmission corresponds to UE-initiated COT”. Does </w:t>
      </w:r>
      <w:r w:rsidR="00FB6A23">
        <w:rPr>
          <w:rFonts w:eastAsia="Times New Roman"/>
          <w:sz w:val="22"/>
          <w:szCs w:val="22"/>
          <w:lang w:val="en-US" w:eastAsia="ko-KR"/>
        </w:rPr>
        <w:t xml:space="preserve">“otherwise” </w:t>
      </w:r>
      <w:r w:rsidRPr="00E465FD">
        <w:rPr>
          <w:rFonts w:eastAsia="Times New Roman"/>
          <w:sz w:val="22"/>
          <w:szCs w:val="22"/>
          <w:lang w:val="en-US" w:eastAsia="ko-KR"/>
        </w:rPr>
        <w:t>mean that the</w:t>
      </w:r>
      <w:r w:rsidRPr="00CD0B8D">
        <w:rPr>
          <w:rFonts w:eastAsia="Times New Roman"/>
          <w:sz w:val="22"/>
          <w:szCs w:val="22"/>
          <w:lang w:val="en-US" w:eastAsia="ko-KR"/>
        </w:rPr>
        <w:t xml:space="preserve"> UE has </w:t>
      </w:r>
      <w:r w:rsidRPr="00BD609B">
        <w:rPr>
          <w:rFonts w:eastAsia="Times New Roman"/>
          <w:sz w:val="22"/>
          <w:szCs w:val="22"/>
          <w:lang w:val="en-US" w:eastAsia="ko-KR"/>
        </w:rPr>
        <w:t xml:space="preserve">not </w:t>
      </w:r>
      <w:r w:rsidRPr="009C78AD">
        <w:rPr>
          <w:rFonts w:eastAsia="Times New Roman"/>
          <w:sz w:val="22"/>
          <w:szCs w:val="22"/>
          <w:lang w:val="en-US" w:eastAsia="ko-KR"/>
        </w:rPr>
        <w:t xml:space="preserve">determined </w:t>
      </w:r>
      <w:r w:rsidRPr="002F65C1">
        <w:rPr>
          <w:rFonts w:eastAsia="Times New Roman"/>
          <w:sz w:val="22"/>
          <w:szCs w:val="22"/>
          <w:lang w:val="en-US" w:eastAsia="ko-KR"/>
        </w:rPr>
        <w:t xml:space="preserve">that the </w:t>
      </w:r>
      <w:r w:rsidRPr="0074072D">
        <w:rPr>
          <w:rFonts w:eastAsia="Times New Roman"/>
          <w:sz w:val="22"/>
          <w:szCs w:val="22"/>
          <w:lang w:val="en-US" w:eastAsia="ko-KR"/>
        </w:rPr>
        <w:t xml:space="preserve">gNB has </w:t>
      </w:r>
      <w:r w:rsidRPr="001E5723">
        <w:rPr>
          <w:rFonts w:eastAsia="Times New Roman"/>
          <w:sz w:val="22"/>
          <w:szCs w:val="22"/>
          <w:lang w:val="en-US" w:eastAsia="ko-KR"/>
        </w:rPr>
        <w:t xml:space="preserve">initiated </w:t>
      </w:r>
      <w:r w:rsidR="00CD0B8D">
        <w:rPr>
          <w:rFonts w:eastAsia="Times New Roman"/>
          <w:sz w:val="22"/>
          <w:szCs w:val="22"/>
          <w:lang w:val="en-US" w:eastAsia="ko-KR"/>
        </w:rPr>
        <w:t xml:space="preserve">the </w:t>
      </w:r>
      <w:r w:rsidRPr="00CD0B8D">
        <w:rPr>
          <w:rFonts w:eastAsia="Times New Roman"/>
          <w:sz w:val="22"/>
          <w:szCs w:val="22"/>
          <w:lang w:val="en-US" w:eastAsia="ko-KR"/>
        </w:rPr>
        <w:t xml:space="preserve">gNB FFP, or could </w:t>
      </w:r>
      <w:r w:rsidRPr="00BD609B">
        <w:rPr>
          <w:rFonts w:eastAsia="Times New Roman"/>
          <w:sz w:val="22"/>
          <w:szCs w:val="22"/>
          <w:lang w:val="en-US" w:eastAsia="ko-KR"/>
        </w:rPr>
        <w:t>it also mean t</w:t>
      </w:r>
      <w:r w:rsidRPr="009C78AD">
        <w:rPr>
          <w:rFonts w:eastAsia="Times New Roman"/>
          <w:sz w:val="22"/>
          <w:szCs w:val="22"/>
          <w:lang w:val="en-US" w:eastAsia="ko-KR"/>
        </w:rPr>
        <w:t xml:space="preserve">hat the UE </w:t>
      </w:r>
      <w:r w:rsidRPr="002F65C1">
        <w:rPr>
          <w:rFonts w:eastAsia="Times New Roman"/>
          <w:sz w:val="22"/>
          <w:szCs w:val="22"/>
          <w:lang w:val="en-US" w:eastAsia="ko-KR"/>
        </w:rPr>
        <w:t xml:space="preserve">has </w:t>
      </w:r>
      <w:r w:rsidRPr="0074072D">
        <w:rPr>
          <w:rFonts w:eastAsia="Times New Roman"/>
          <w:sz w:val="22"/>
          <w:szCs w:val="22"/>
          <w:lang w:val="en-US" w:eastAsia="ko-KR"/>
        </w:rPr>
        <w:t>determined</w:t>
      </w:r>
      <w:r w:rsidRPr="001E5723">
        <w:rPr>
          <w:rFonts w:eastAsia="Times New Roman"/>
          <w:sz w:val="22"/>
          <w:szCs w:val="22"/>
          <w:lang w:val="en-US" w:eastAsia="ko-KR"/>
        </w:rPr>
        <w:t xml:space="preserve"> that </w:t>
      </w:r>
      <w:r w:rsidRPr="00825274">
        <w:rPr>
          <w:rFonts w:eastAsia="Times New Roman"/>
          <w:sz w:val="22"/>
          <w:szCs w:val="22"/>
          <w:lang w:val="en-US" w:eastAsia="ko-KR"/>
        </w:rPr>
        <w:t xml:space="preserve">the </w:t>
      </w:r>
      <w:r w:rsidRPr="00A804A1">
        <w:rPr>
          <w:rFonts w:eastAsia="Times New Roman"/>
          <w:sz w:val="22"/>
          <w:szCs w:val="22"/>
          <w:lang w:val="en-US" w:eastAsia="ko-KR"/>
        </w:rPr>
        <w:t xml:space="preserve">gNB </w:t>
      </w:r>
      <w:r w:rsidRPr="0054474B">
        <w:rPr>
          <w:rFonts w:eastAsia="Times New Roman"/>
          <w:sz w:val="22"/>
          <w:szCs w:val="22"/>
          <w:lang w:val="en-US" w:eastAsia="ko-KR"/>
        </w:rPr>
        <w:t>has initiated</w:t>
      </w:r>
      <w:r w:rsidRPr="00183BE2">
        <w:rPr>
          <w:rFonts w:eastAsia="Times New Roman"/>
          <w:sz w:val="22"/>
          <w:szCs w:val="22"/>
          <w:lang w:val="en-US" w:eastAsia="ko-KR"/>
        </w:rPr>
        <w:t xml:space="preserve"> th</w:t>
      </w:r>
      <w:r w:rsidR="00CD0B8D">
        <w:rPr>
          <w:rFonts w:eastAsia="Times New Roman"/>
          <w:sz w:val="22"/>
          <w:szCs w:val="22"/>
          <w:lang w:val="en-US" w:eastAsia="ko-KR"/>
        </w:rPr>
        <w:t>e</w:t>
      </w:r>
      <w:r w:rsidRPr="00CD0B8D">
        <w:rPr>
          <w:rFonts w:eastAsia="Times New Roman"/>
          <w:sz w:val="22"/>
          <w:szCs w:val="22"/>
          <w:lang w:val="en-US" w:eastAsia="ko-KR"/>
        </w:rPr>
        <w:t xml:space="preserve"> gNB FFP</w:t>
      </w:r>
      <w:r w:rsidRPr="00BD609B">
        <w:rPr>
          <w:rFonts w:eastAsia="Times New Roman"/>
          <w:sz w:val="22"/>
          <w:szCs w:val="22"/>
          <w:lang w:val="en-US" w:eastAsia="ko-KR"/>
        </w:rPr>
        <w:t xml:space="preserve">, but the </w:t>
      </w:r>
      <w:r w:rsidRPr="009C78AD">
        <w:rPr>
          <w:rFonts w:eastAsia="Times New Roman"/>
          <w:sz w:val="22"/>
          <w:szCs w:val="22"/>
          <w:lang w:val="en-US" w:eastAsia="ko-KR"/>
        </w:rPr>
        <w:t xml:space="preserve">configured UL transmission is </w:t>
      </w:r>
      <w:r w:rsidR="00CD0B8D">
        <w:rPr>
          <w:rFonts w:eastAsia="Times New Roman"/>
          <w:sz w:val="22"/>
          <w:szCs w:val="22"/>
          <w:lang w:val="en-US" w:eastAsia="ko-KR"/>
        </w:rPr>
        <w:t>NOT</w:t>
      </w:r>
      <w:r w:rsidRPr="00CD0B8D">
        <w:rPr>
          <w:rFonts w:eastAsia="Times New Roman"/>
          <w:sz w:val="22"/>
          <w:szCs w:val="22"/>
          <w:lang w:val="en-US" w:eastAsia="ko-KR"/>
        </w:rPr>
        <w:t xml:space="preserve"> confined within </w:t>
      </w:r>
      <w:r w:rsidR="00CD0B8D">
        <w:rPr>
          <w:rFonts w:eastAsia="Times New Roman"/>
          <w:sz w:val="22"/>
          <w:szCs w:val="22"/>
          <w:lang w:val="en-US" w:eastAsia="ko-KR"/>
        </w:rPr>
        <w:t xml:space="preserve">the </w:t>
      </w:r>
      <w:r w:rsidRPr="00CD0B8D">
        <w:rPr>
          <w:rFonts w:eastAsia="Times New Roman"/>
          <w:sz w:val="22"/>
          <w:szCs w:val="22"/>
          <w:lang w:val="en-US" w:eastAsia="ko-KR"/>
        </w:rPr>
        <w:t xml:space="preserve">gNB FFP before the idle period of </w:t>
      </w:r>
      <w:r w:rsidR="00BD609B">
        <w:rPr>
          <w:rFonts w:eastAsia="Times New Roman"/>
          <w:sz w:val="22"/>
          <w:szCs w:val="22"/>
          <w:lang w:val="en-US" w:eastAsia="ko-KR"/>
        </w:rPr>
        <w:t xml:space="preserve">the </w:t>
      </w:r>
      <w:r w:rsidRPr="00CD0B8D">
        <w:rPr>
          <w:rFonts w:eastAsia="Times New Roman"/>
          <w:sz w:val="22"/>
          <w:szCs w:val="22"/>
          <w:lang w:val="en-US" w:eastAsia="ko-KR"/>
        </w:rPr>
        <w:t>gNB FFP</w:t>
      </w:r>
      <w:r w:rsidR="00CD0B8D">
        <w:rPr>
          <w:rFonts w:eastAsia="Times New Roman"/>
          <w:sz w:val="22"/>
          <w:szCs w:val="22"/>
          <w:lang w:val="en-US" w:eastAsia="ko-KR"/>
        </w:rPr>
        <w:t xml:space="preserve"> (i.e. the </w:t>
      </w:r>
      <w:r w:rsidR="00CD0B8D" w:rsidRPr="00D05703">
        <w:rPr>
          <w:rFonts w:eastAsia="Times New Roman"/>
          <w:sz w:val="22"/>
          <w:szCs w:val="22"/>
          <w:lang w:val="en-US" w:eastAsia="ko-KR"/>
        </w:rPr>
        <w:t>configured UL transmission</w:t>
      </w:r>
      <w:r w:rsidR="00CD0B8D">
        <w:rPr>
          <w:rFonts w:eastAsia="Times New Roman"/>
          <w:sz w:val="22"/>
          <w:szCs w:val="22"/>
          <w:lang w:val="en-US" w:eastAsia="ko-KR"/>
        </w:rPr>
        <w:t xml:space="preserve"> “</w:t>
      </w:r>
      <w:r w:rsidR="00FB6A23">
        <w:rPr>
          <w:rFonts w:eastAsia="Times New Roman"/>
          <w:sz w:val="22"/>
          <w:szCs w:val="22"/>
          <w:lang w:val="en-US" w:eastAsia="ko-KR"/>
        </w:rPr>
        <w:t>overlaps</w:t>
      </w:r>
      <w:r w:rsidR="00CD0B8D">
        <w:rPr>
          <w:rFonts w:eastAsia="Times New Roman"/>
          <w:sz w:val="22"/>
          <w:szCs w:val="22"/>
          <w:lang w:val="en-US" w:eastAsia="ko-KR"/>
        </w:rPr>
        <w:t>” with the idle period of the gNB FFP)</w:t>
      </w:r>
      <w:r w:rsidRPr="00CD0B8D">
        <w:rPr>
          <w:rFonts w:eastAsia="Times New Roman"/>
          <w:sz w:val="22"/>
          <w:szCs w:val="22"/>
          <w:lang w:val="en-US" w:eastAsia="ko-KR"/>
        </w:rPr>
        <w:t xml:space="preserve">? In </w:t>
      </w:r>
      <w:r w:rsidR="00A97347">
        <w:rPr>
          <w:rFonts w:eastAsia="Times New Roman"/>
          <w:sz w:val="22"/>
          <w:szCs w:val="22"/>
          <w:lang w:val="en-US" w:eastAsia="ko-KR"/>
        </w:rPr>
        <w:t xml:space="preserve">the </w:t>
      </w:r>
      <w:r w:rsidRPr="00A97347">
        <w:rPr>
          <w:rFonts w:eastAsia="Times New Roman"/>
          <w:sz w:val="22"/>
          <w:szCs w:val="22"/>
          <w:lang w:val="en-US" w:eastAsia="ko-KR"/>
        </w:rPr>
        <w:t>latter case</w:t>
      </w:r>
      <w:r w:rsidR="00E465FD">
        <w:rPr>
          <w:rFonts w:eastAsia="Times New Roman"/>
          <w:sz w:val="22"/>
          <w:szCs w:val="22"/>
          <w:lang w:val="en-US" w:eastAsia="ko-KR"/>
        </w:rPr>
        <w:t xml:space="preserve">, </w:t>
      </w:r>
      <w:r w:rsidRPr="00A97347">
        <w:rPr>
          <w:rFonts w:eastAsia="Times New Roman"/>
          <w:sz w:val="22"/>
          <w:szCs w:val="22"/>
          <w:lang w:val="en-US" w:eastAsia="ko-KR"/>
        </w:rPr>
        <w:t xml:space="preserve">we do not think the UE should assume that the </w:t>
      </w:r>
      <w:r w:rsidRPr="00183BE2">
        <w:rPr>
          <w:sz w:val="22"/>
          <w:lang w:val="en-US" w:eastAsia="zh-CN"/>
        </w:rPr>
        <w:t>configured UL transmission is to be transmitted according to UE-initiated COT</w:t>
      </w:r>
      <w:r w:rsidR="00A97347">
        <w:rPr>
          <w:sz w:val="22"/>
          <w:lang w:val="en-US" w:eastAsia="zh-CN"/>
        </w:rPr>
        <w:t xml:space="preserve">, as this may result in </w:t>
      </w:r>
      <w:r w:rsidR="00E465FD">
        <w:rPr>
          <w:sz w:val="22"/>
          <w:lang w:val="en-US" w:eastAsia="zh-CN"/>
        </w:rPr>
        <w:t xml:space="preserve">violations of the ETSI regulatory requirements, as discussed above. In this case, we think RAN1 should </w:t>
      </w:r>
      <w:proofErr w:type="gramStart"/>
      <w:r w:rsidR="00E465FD">
        <w:rPr>
          <w:sz w:val="22"/>
          <w:lang w:val="en-US" w:eastAsia="zh-CN"/>
        </w:rPr>
        <w:t>down</w:t>
      </w:r>
      <w:r w:rsidR="00CD0B8D">
        <w:rPr>
          <w:sz w:val="22"/>
          <w:lang w:val="en-US" w:eastAsia="zh-CN"/>
        </w:rPr>
        <w:t>-</w:t>
      </w:r>
      <w:r w:rsidR="00E465FD">
        <w:rPr>
          <w:sz w:val="22"/>
          <w:lang w:val="en-US" w:eastAsia="zh-CN"/>
        </w:rPr>
        <w:t>select</w:t>
      </w:r>
      <w:proofErr w:type="gramEnd"/>
      <w:r w:rsidR="00E465FD">
        <w:rPr>
          <w:sz w:val="22"/>
          <w:lang w:val="en-US" w:eastAsia="zh-CN"/>
        </w:rPr>
        <w:t xml:space="preserve"> one of the following alternatives:</w:t>
      </w:r>
    </w:p>
    <w:p w14:paraId="2A7EF3AC" w14:textId="72E17D0A" w:rsidR="00CD0B8D" w:rsidRPr="00CD0B8D" w:rsidRDefault="00E465FD" w:rsidP="00E465FD">
      <w:pPr>
        <w:pStyle w:val="ListParagraph"/>
        <w:numPr>
          <w:ilvl w:val="0"/>
          <w:numId w:val="40"/>
        </w:numPr>
        <w:ind w:left="714" w:hanging="357"/>
        <w:jc w:val="both"/>
        <w:rPr>
          <w:sz w:val="22"/>
          <w:szCs w:val="22"/>
          <w:lang w:val="en-US" w:eastAsia="zh-CN"/>
        </w:rPr>
      </w:pPr>
      <w:r>
        <w:rPr>
          <w:rFonts w:eastAsia="Times New Roman"/>
          <w:sz w:val="22"/>
          <w:szCs w:val="22"/>
          <w:lang w:val="en-US" w:eastAsia="ko-KR"/>
        </w:rPr>
        <w:t>Alt-a</w:t>
      </w:r>
      <w:r w:rsidR="00FB6A23">
        <w:rPr>
          <w:rFonts w:eastAsia="Times New Roman"/>
          <w:sz w:val="22"/>
          <w:szCs w:val="22"/>
          <w:lang w:val="en-US" w:eastAsia="ko-KR"/>
        </w:rPr>
        <w:t>1</w:t>
      </w:r>
      <w:r>
        <w:rPr>
          <w:rFonts w:eastAsia="Times New Roman"/>
          <w:sz w:val="22"/>
          <w:szCs w:val="22"/>
          <w:lang w:val="en-US" w:eastAsia="ko-KR"/>
        </w:rPr>
        <w:t xml:space="preserve">: the </w:t>
      </w:r>
      <w:r w:rsidRPr="00E465FD">
        <w:rPr>
          <w:rFonts w:eastAsia="Times New Roman"/>
          <w:sz w:val="22"/>
          <w:szCs w:val="22"/>
          <w:lang w:val="en-US" w:eastAsia="ko-KR"/>
        </w:rPr>
        <w:t xml:space="preserve">UE </w:t>
      </w:r>
      <w:r w:rsidR="00CD0B8D">
        <w:rPr>
          <w:rFonts w:eastAsia="Times New Roman"/>
          <w:sz w:val="22"/>
          <w:szCs w:val="22"/>
          <w:lang w:val="en-US" w:eastAsia="ko-KR"/>
        </w:rPr>
        <w:t>does not transmit the corresponding configured UL transmission</w:t>
      </w:r>
    </w:p>
    <w:p w14:paraId="69E52807" w14:textId="033A6016" w:rsidR="00E465FD" w:rsidRPr="00E465FD" w:rsidRDefault="00CD0B8D" w:rsidP="00E465FD">
      <w:pPr>
        <w:pStyle w:val="ListParagraph"/>
        <w:numPr>
          <w:ilvl w:val="0"/>
          <w:numId w:val="40"/>
        </w:numPr>
        <w:ind w:left="714" w:hanging="357"/>
        <w:jc w:val="both"/>
        <w:rPr>
          <w:sz w:val="22"/>
          <w:szCs w:val="22"/>
          <w:lang w:val="en-US" w:eastAsia="zh-CN"/>
        </w:rPr>
      </w:pPr>
      <w:r>
        <w:rPr>
          <w:rFonts w:eastAsia="Times New Roman"/>
          <w:sz w:val="22"/>
          <w:szCs w:val="22"/>
          <w:lang w:val="en-US" w:eastAsia="ko-KR"/>
        </w:rPr>
        <w:t>Alt-</w:t>
      </w:r>
      <w:r w:rsidR="00FB6A23">
        <w:rPr>
          <w:rFonts w:eastAsia="Times New Roman"/>
          <w:sz w:val="22"/>
          <w:szCs w:val="22"/>
          <w:lang w:val="en-US" w:eastAsia="ko-KR"/>
        </w:rPr>
        <w:t>a2</w:t>
      </w:r>
      <w:r>
        <w:rPr>
          <w:rFonts w:eastAsia="Times New Roman"/>
          <w:sz w:val="22"/>
          <w:szCs w:val="22"/>
          <w:lang w:val="en-US" w:eastAsia="ko-KR"/>
        </w:rPr>
        <w:t xml:space="preserve">: the UE only transmits on a subset of configured UL (time) resources to ensure no transmissions during the </w:t>
      </w:r>
      <w:r w:rsidRPr="00CD0B8D">
        <w:rPr>
          <w:rFonts w:eastAsia="Times New Roman"/>
          <w:sz w:val="22"/>
          <w:szCs w:val="22"/>
          <w:lang w:val="en-US" w:eastAsia="ko-KR"/>
        </w:rPr>
        <w:t>idle period of that gNB FFP</w:t>
      </w:r>
      <w:r>
        <w:rPr>
          <w:rFonts w:eastAsia="Times New Roman"/>
          <w:sz w:val="22"/>
          <w:szCs w:val="22"/>
          <w:lang w:val="en-US" w:eastAsia="ko-KR"/>
        </w:rPr>
        <w:t xml:space="preserve"> </w:t>
      </w:r>
    </w:p>
    <w:p w14:paraId="5E681B61" w14:textId="4CC0638F" w:rsidR="00CD0B8D" w:rsidRDefault="00CD0B8D" w:rsidP="000029BC">
      <w:pPr>
        <w:jc w:val="both"/>
        <w:rPr>
          <w:sz w:val="22"/>
          <w:szCs w:val="22"/>
          <w:lang w:val="en-US" w:eastAsia="zh-CN"/>
        </w:rPr>
      </w:pPr>
      <w:r w:rsidRPr="00CD0B8D">
        <w:rPr>
          <w:sz w:val="22"/>
          <w:szCs w:val="22"/>
          <w:lang w:val="en-US" w:eastAsia="zh-CN"/>
        </w:rPr>
        <w:t xml:space="preserve">We prefer </w:t>
      </w:r>
      <w:r>
        <w:rPr>
          <w:sz w:val="22"/>
          <w:szCs w:val="22"/>
          <w:lang w:val="en-US" w:eastAsia="zh-CN"/>
        </w:rPr>
        <w:t>Alt</w:t>
      </w:r>
      <w:r w:rsidR="00C56AB4">
        <w:rPr>
          <w:sz w:val="22"/>
          <w:szCs w:val="22"/>
          <w:lang w:val="en-US" w:eastAsia="zh-CN"/>
        </w:rPr>
        <w:t>-</w:t>
      </w:r>
      <w:r w:rsidR="00FB6A23">
        <w:rPr>
          <w:sz w:val="22"/>
          <w:szCs w:val="22"/>
          <w:lang w:val="en-US" w:eastAsia="zh-CN"/>
        </w:rPr>
        <w:t>a2</w:t>
      </w:r>
      <w:r>
        <w:rPr>
          <w:sz w:val="22"/>
          <w:szCs w:val="22"/>
          <w:lang w:val="en-US" w:eastAsia="zh-CN"/>
        </w:rPr>
        <w:t xml:space="preserve"> as it provides better utilization of the available UL resources</w:t>
      </w:r>
      <w:r w:rsidR="00FB6A23">
        <w:rPr>
          <w:sz w:val="22"/>
          <w:szCs w:val="22"/>
          <w:lang w:val="en-US" w:eastAsia="zh-CN"/>
        </w:rPr>
        <w:t xml:space="preserve">. </w:t>
      </w:r>
      <w:r>
        <w:rPr>
          <w:sz w:val="22"/>
          <w:szCs w:val="22"/>
          <w:lang w:val="en-US" w:eastAsia="zh-CN"/>
        </w:rPr>
        <w:t>Based on the discussion above, we propose that:</w:t>
      </w:r>
    </w:p>
    <w:p w14:paraId="32116F7C" w14:textId="786439DA" w:rsidR="00CD0B8D" w:rsidRPr="009C78AD" w:rsidRDefault="00CD0B8D" w:rsidP="000029BC">
      <w:pPr>
        <w:jc w:val="both"/>
        <w:rPr>
          <w:b/>
          <w:bCs/>
          <w:sz w:val="22"/>
          <w:szCs w:val="22"/>
          <w:lang w:val="en-US" w:eastAsia="zh-CN"/>
        </w:rPr>
      </w:pPr>
      <w:r w:rsidRPr="009C78AD">
        <w:rPr>
          <w:b/>
          <w:bCs/>
          <w:sz w:val="22"/>
          <w:szCs w:val="22"/>
          <w:lang w:val="en-US" w:eastAsia="zh-CN"/>
        </w:rPr>
        <w:t>Proposal 1</w:t>
      </w:r>
      <w:r w:rsidR="00700A3D">
        <w:rPr>
          <w:b/>
          <w:bCs/>
          <w:sz w:val="22"/>
          <w:szCs w:val="22"/>
          <w:lang w:val="en-US" w:eastAsia="zh-CN"/>
        </w:rPr>
        <w:t>1</w:t>
      </w:r>
      <w:r w:rsidRPr="009C78AD">
        <w:rPr>
          <w:b/>
          <w:bCs/>
          <w:sz w:val="22"/>
          <w:szCs w:val="22"/>
          <w:lang w:val="en-US" w:eastAsia="zh-CN"/>
        </w:rPr>
        <w:t>: When a configured UL transmission is aligned with a UE FFP boundary and ends before the start of the idle period of that UE associated to the UE</w:t>
      </w:r>
      <w:r w:rsidR="00BD609B" w:rsidRPr="009C78AD">
        <w:rPr>
          <w:b/>
          <w:bCs/>
          <w:sz w:val="22"/>
          <w:szCs w:val="22"/>
          <w:lang w:val="en-US" w:eastAsia="zh-CN"/>
        </w:rPr>
        <w:t>:</w:t>
      </w:r>
      <w:r w:rsidRPr="009C78AD">
        <w:rPr>
          <w:b/>
          <w:bCs/>
          <w:sz w:val="22"/>
          <w:szCs w:val="22"/>
          <w:lang w:val="en-US" w:eastAsia="zh-CN"/>
        </w:rPr>
        <w:t xml:space="preserve"> </w:t>
      </w:r>
    </w:p>
    <w:p w14:paraId="42A3B1BE" w14:textId="051D3041" w:rsidR="00CD0B8D" w:rsidRPr="009C78AD" w:rsidRDefault="00CD0B8D" w:rsidP="00CD0B8D">
      <w:pPr>
        <w:pStyle w:val="ListParagraph"/>
        <w:numPr>
          <w:ilvl w:val="0"/>
          <w:numId w:val="41"/>
        </w:numPr>
        <w:jc w:val="both"/>
        <w:rPr>
          <w:b/>
          <w:bCs/>
          <w:sz w:val="22"/>
          <w:szCs w:val="22"/>
          <w:lang w:val="en-US" w:eastAsia="zh-CN"/>
        </w:rPr>
      </w:pPr>
      <w:r w:rsidRPr="009C78AD">
        <w:rPr>
          <w:b/>
          <w:bCs/>
          <w:sz w:val="22"/>
          <w:szCs w:val="22"/>
          <w:lang w:val="en-US" w:eastAsia="zh-CN"/>
        </w:rPr>
        <w:t xml:space="preserve">if the transmission is confined within a gNB FFP before the idle period of that gNB FFP and the UE has already determined that </w:t>
      </w:r>
      <w:r w:rsidR="00BD609B" w:rsidRPr="009C78AD">
        <w:rPr>
          <w:b/>
          <w:bCs/>
          <w:sz w:val="22"/>
          <w:szCs w:val="22"/>
          <w:lang w:val="en-US" w:eastAsia="zh-CN"/>
        </w:rPr>
        <w:t xml:space="preserve">the </w:t>
      </w:r>
      <w:r w:rsidRPr="009C78AD">
        <w:rPr>
          <w:b/>
          <w:bCs/>
          <w:sz w:val="22"/>
          <w:szCs w:val="22"/>
          <w:lang w:val="en-US" w:eastAsia="zh-CN"/>
        </w:rPr>
        <w:t>gNB</w:t>
      </w:r>
      <w:r w:rsidR="00BD609B" w:rsidRPr="009C78AD">
        <w:rPr>
          <w:b/>
          <w:bCs/>
          <w:sz w:val="22"/>
          <w:szCs w:val="22"/>
          <w:lang w:val="en-US" w:eastAsia="zh-CN"/>
        </w:rPr>
        <w:t xml:space="preserve"> has initiated that gNB FFP, the UE assumes that the configured UL transmission corresponds to gNB-initiated COT.</w:t>
      </w:r>
    </w:p>
    <w:p w14:paraId="52F6B3D5" w14:textId="7FE1437C" w:rsidR="00BD609B" w:rsidRPr="009C78AD" w:rsidRDefault="00BD609B" w:rsidP="00BD609B">
      <w:pPr>
        <w:pStyle w:val="ListParagraph"/>
        <w:numPr>
          <w:ilvl w:val="0"/>
          <w:numId w:val="41"/>
        </w:numPr>
        <w:jc w:val="both"/>
        <w:rPr>
          <w:b/>
          <w:bCs/>
          <w:sz w:val="22"/>
          <w:szCs w:val="22"/>
          <w:lang w:val="en-US" w:eastAsia="zh-CN"/>
        </w:rPr>
      </w:pPr>
      <w:r w:rsidRPr="009C78AD">
        <w:rPr>
          <w:b/>
          <w:bCs/>
          <w:sz w:val="22"/>
          <w:szCs w:val="22"/>
          <w:lang w:val="en-US" w:eastAsia="zh-CN"/>
        </w:rPr>
        <w:t>if the UE determines that the gNB has NOT initiated that gNB FFP, the UE assumes that the configured UL transmission corresponds to UE-initiated COT.</w:t>
      </w:r>
    </w:p>
    <w:p w14:paraId="055FB4B0" w14:textId="45CF49E9" w:rsidR="00BD609B" w:rsidRPr="009C78AD" w:rsidRDefault="00BD609B" w:rsidP="00BD609B">
      <w:pPr>
        <w:pStyle w:val="ListParagraph"/>
        <w:numPr>
          <w:ilvl w:val="0"/>
          <w:numId w:val="41"/>
        </w:numPr>
        <w:jc w:val="both"/>
        <w:rPr>
          <w:b/>
          <w:bCs/>
          <w:sz w:val="22"/>
          <w:szCs w:val="22"/>
          <w:lang w:val="en-US" w:eastAsia="zh-CN"/>
        </w:rPr>
      </w:pPr>
      <w:r w:rsidRPr="009C78AD">
        <w:rPr>
          <w:b/>
          <w:bCs/>
          <w:sz w:val="22"/>
          <w:szCs w:val="22"/>
          <w:lang w:val="en-US" w:eastAsia="zh-CN"/>
        </w:rPr>
        <w:t xml:space="preserve">if the transmission is NOT confined within a gNB FFP before the idle period of that gNB FFP (i.e. the transmission overlaps </w:t>
      </w:r>
      <w:r w:rsidR="00856A74">
        <w:rPr>
          <w:b/>
          <w:bCs/>
          <w:sz w:val="22"/>
          <w:szCs w:val="22"/>
          <w:lang w:val="en-US" w:eastAsia="zh-CN"/>
        </w:rPr>
        <w:t xml:space="preserve">at least partially </w:t>
      </w:r>
      <w:r w:rsidRPr="009C78AD">
        <w:rPr>
          <w:b/>
          <w:bCs/>
          <w:sz w:val="22"/>
          <w:szCs w:val="22"/>
          <w:lang w:val="en-US" w:eastAsia="zh-CN"/>
        </w:rPr>
        <w:t>with the idle period of that gNB FFP) and the UE has already determined that the gNB has initiated that gNB FFP, dow</w:t>
      </w:r>
      <w:r w:rsidR="00FB6A23">
        <w:rPr>
          <w:b/>
          <w:bCs/>
          <w:sz w:val="22"/>
          <w:szCs w:val="22"/>
          <w:lang w:val="en-US" w:eastAsia="zh-CN"/>
        </w:rPr>
        <w:t>n</w:t>
      </w:r>
      <w:r w:rsidRPr="009C78AD">
        <w:rPr>
          <w:b/>
          <w:bCs/>
          <w:sz w:val="22"/>
          <w:szCs w:val="22"/>
          <w:lang w:val="en-US" w:eastAsia="zh-CN"/>
        </w:rPr>
        <w:t>-select on</w:t>
      </w:r>
      <w:r w:rsidR="00FB6A23">
        <w:rPr>
          <w:b/>
          <w:bCs/>
          <w:sz w:val="22"/>
          <w:szCs w:val="22"/>
          <w:lang w:val="en-US" w:eastAsia="zh-CN"/>
        </w:rPr>
        <w:t>e</w:t>
      </w:r>
      <w:r w:rsidRPr="009C78AD">
        <w:rPr>
          <w:b/>
          <w:bCs/>
          <w:sz w:val="22"/>
          <w:szCs w:val="22"/>
          <w:lang w:val="en-US" w:eastAsia="zh-CN"/>
        </w:rPr>
        <w:t xml:space="preserve"> of the following:</w:t>
      </w:r>
    </w:p>
    <w:p w14:paraId="7FE6ED25" w14:textId="276748E6" w:rsidR="00BD609B" w:rsidRPr="00133D41" w:rsidRDefault="00856A74" w:rsidP="00BD609B">
      <w:pPr>
        <w:pStyle w:val="ListParagraph"/>
        <w:numPr>
          <w:ilvl w:val="1"/>
          <w:numId w:val="41"/>
        </w:numPr>
        <w:jc w:val="both"/>
        <w:rPr>
          <w:b/>
          <w:bCs/>
          <w:sz w:val="22"/>
          <w:szCs w:val="22"/>
          <w:lang w:val="en-US" w:eastAsia="zh-CN"/>
        </w:rPr>
      </w:pPr>
      <w:r>
        <w:rPr>
          <w:rFonts w:eastAsia="Times New Roman"/>
          <w:b/>
          <w:bCs/>
          <w:sz w:val="22"/>
          <w:szCs w:val="22"/>
          <w:lang w:val="en-US" w:eastAsia="ko-KR"/>
        </w:rPr>
        <w:t>T</w:t>
      </w:r>
      <w:r w:rsidR="00BD609B" w:rsidRPr="009C78AD">
        <w:rPr>
          <w:rFonts w:eastAsia="Times New Roman"/>
          <w:b/>
          <w:bCs/>
          <w:sz w:val="22"/>
          <w:szCs w:val="22"/>
          <w:lang w:val="en-US" w:eastAsia="ko-KR"/>
        </w:rPr>
        <w:t>he UE only transmits on a subset of the configured UL (time) resources to ensure no transmissions during the idle period of that gNB FFP</w:t>
      </w:r>
    </w:p>
    <w:p w14:paraId="3DD8C55F" w14:textId="4D755EC5" w:rsidR="00605DD4" w:rsidRPr="009C78AD" w:rsidRDefault="00605DD4" w:rsidP="00133D41">
      <w:pPr>
        <w:pStyle w:val="ListParagraph"/>
        <w:numPr>
          <w:ilvl w:val="0"/>
          <w:numId w:val="41"/>
        </w:numPr>
        <w:jc w:val="both"/>
        <w:rPr>
          <w:b/>
          <w:bCs/>
          <w:sz w:val="22"/>
          <w:szCs w:val="22"/>
          <w:lang w:val="en-US" w:eastAsia="zh-CN"/>
        </w:rPr>
      </w:pPr>
      <w:r>
        <w:rPr>
          <w:rFonts w:eastAsia="Times New Roman"/>
          <w:b/>
          <w:bCs/>
          <w:sz w:val="22"/>
          <w:szCs w:val="22"/>
          <w:lang w:val="en-US" w:eastAsia="ko-KR"/>
        </w:rPr>
        <w:t>Note: this is a slightly clarified version of Alt</w:t>
      </w:r>
      <w:r w:rsidR="00856A74">
        <w:rPr>
          <w:rFonts w:eastAsia="Times New Roman"/>
          <w:b/>
          <w:bCs/>
          <w:sz w:val="22"/>
          <w:szCs w:val="22"/>
          <w:lang w:val="en-US" w:eastAsia="ko-KR"/>
        </w:rPr>
        <w:t>-a from RAN1#103-e</w:t>
      </w:r>
    </w:p>
    <w:p w14:paraId="72BB3EE8" w14:textId="4E0C8ABA" w:rsidR="000029BC" w:rsidRPr="00C81C17" w:rsidRDefault="000029BC" w:rsidP="000029BC">
      <w:pPr>
        <w:jc w:val="both"/>
        <w:rPr>
          <w:sz w:val="22"/>
          <w:szCs w:val="22"/>
          <w:lang w:val="en-US"/>
        </w:rPr>
      </w:pPr>
      <w:r w:rsidRPr="00150898">
        <w:rPr>
          <w:sz w:val="22"/>
          <w:szCs w:val="22"/>
          <w:lang w:val="en-US" w:eastAsia="zh-CN"/>
        </w:rPr>
        <w:t>In RAN1 meeting #102-e it was agreed</w:t>
      </w:r>
      <w:r w:rsidRPr="00C81C17">
        <w:rPr>
          <w:sz w:val="22"/>
          <w:szCs w:val="22"/>
          <w:lang w:val="en-US"/>
        </w:rPr>
        <w:t xml:space="preserve"> to support UE-initiated COT for semi-static channel access mode by any UL transmission in RRC_CONNECTED mode, while the case when the UE is in IDLE/INACTIVE mode was left FFS. The latter would essentially correspond to introduc</w:t>
      </w:r>
      <w:r w:rsidR="009F5C79" w:rsidRPr="00C81C17">
        <w:rPr>
          <w:sz w:val="22"/>
          <w:szCs w:val="22"/>
          <w:lang w:val="en-US"/>
        </w:rPr>
        <w:t>ing</w:t>
      </w:r>
      <w:r w:rsidRPr="00C81C17">
        <w:rPr>
          <w:sz w:val="22"/>
          <w:szCs w:val="22"/>
          <w:lang w:val="en-US"/>
        </w:rPr>
        <w:t xml:space="preserve"> support for UE-initiated PRACH transmissions using semi-static channel access mode. </w:t>
      </w:r>
      <w:r w:rsidR="0074072D">
        <w:rPr>
          <w:sz w:val="22"/>
          <w:szCs w:val="22"/>
          <w:lang w:val="en-US"/>
        </w:rPr>
        <w:t>N</w:t>
      </w:r>
      <w:r w:rsidR="0015305E">
        <w:rPr>
          <w:sz w:val="22"/>
          <w:szCs w:val="22"/>
          <w:lang w:val="en-US"/>
        </w:rPr>
        <w:t xml:space="preserve">o </w:t>
      </w:r>
      <w:r w:rsidR="0074072D">
        <w:rPr>
          <w:sz w:val="22"/>
          <w:szCs w:val="22"/>
          <w:lang w:val="en-US"/>
        </w:rPr>
        <w:t xml:space="preserve">agreement </w:t>
      </w:r>
      <w:r w:rsidR="0015305E">
        <w:rPr>
          <w:sz w:val="22"/>
          <w:szCs w:val="22"/>
          <w:lang w:val="en-US"/>
        </w:rPr>
        <w:t xml:space="preserve">on this </w:t>
      </w:r>
      <w:r w:rsidR="0074072D">
        <w:rPr>
          <w:sz w:val="22"/>
          <w:szCs w:val="22"/>
          <w:lang w:val="en-US"/>
        </w:rPr>
        <w:t xml:space="preserve">point was reached during </w:t>
      </w:r>
      <w:r w:rsidR="0074072D" w:rsidRPr="00150898">
        <w:rPr>
          <w:sz w:val="22"/>
          <w:szCs w:val="22"/>
          <w:lang w:val="en-US" w:eastAsia="zh-CN"/>
        </w:rPr>
        <w:t>RAN1</w:t>
      </w:r>
      <w:r w:rsidR="0074072D">
        <w:rPr>
          <w:sz w:val="22"/>
          <w:szCs w:val="22"/>
          <w:lang w:val="en-US" w:eastAsia="zh-CN"/>
        </w:rPr>
        <w:t> </w:t>
      </w:r>
      <w:r w:rsidR="0074072D" w:rsidRPr="00150898">
        <w:rPr>
          <w:sz w:val="22"/>
          <w:szCs w:val="22"/>
          <w:lang w:val="en-US" w:eastAsia="zh-CN"/>
        </w:rPr>
        <w:t>meeting</w:t>
      </w:r>
      <w:r w:rsidR="0074072D">
        <w:rPr>
          <w:sz w:val="22"/>
          <w:szCs w:val="22"/>
          <w:lang w:val="en-US" w:eastAsia="zh-CN"/>
        </w:rPr>
        <w:t> </w:t>
      </w:r>
      <w:r w:rsidR="0074072D" w:rsidRPr="00150898">
        <w:rPr>
          <w:sz w:val="22"/>
          <w:szCs w:val="22"/>
          <w:lang w:val="en-US" w:eastAsia="zh-CN"/>
        </w:rPr>
        <w:t>#10</w:t>
      </w:r>
      <w:r w:rsidR="00FB6A23">
        <w:rPr>
          <w:sz w:val="22"/>
          <w:szCs w:val="22"/>
          <w:lang w:val="en-US" w:eastAsia="zh-CN"/>
        </w:rPr>
        <w:t>3</w:t>
      </w:r>
      <w:r w:rsidR="0074072D" w:rsidRPr="00150898">
        <w:rPr>
          <w:sz w:val="22"/>
          <w:szCs w:val="22"/>
          <w:lang w:val="en-US" w:eastAsia="zh-CN"/>
        </w:rPr>
        <w:t>-e</w:t>
      </w:r>
      <w:r w:rsidR="0074072D">
        <w:rPr>
          <w:sz w:val="22"/>
          <w:szCs w:val="22"/>
          <w:lang w:val="en-US" w:eastAsia="zh-CN"/>
        </w:rPr>
        <w:t>.</w:t>
      </w:r>
    </w:p>
    <w:p w14:paraId="14693069" w14:textId="0E9A6AC6" w:rsidR="000029BC" w:rsidRPr="00C81C17" w:rsidRDefault="000029BC" w:rsidP="000029BC">
      <w:pPr>
        <w:jc w:val="both"/>
        <w:rPr>
          <w:sz w:val="22"/>
          <w:szCs w:val="22"/>
          <w:lang w:val="en-US"/>
        </w:rPr>
      </w:pPr>
      <w:r w:rsidRPr="00C81C17">
        <w:rPr>
          <w:sz w:val="22"/>
          <w:szCs w:val="22"/>
          <w:lang w:val="en-US"/>
        </w:rPr>
        <w:lastRenderedPageBreak/>
        <w:t xml:space="preserve">Not allowing UE-initiated PRACH transmissions when </w:t>
      </w:r>
      <w:r w:rsidR="0074072D">
        <w:rPr>
          <w:sz w:val="22"/>
          <w:szCs w:val="22"/>
          <w:lang w:val="en-US"/>
        </w:rPr>
        <w:t xml:space="preserve">a </w:t>
      </w:r>
      <w:r w:rsidRPr="00C81C17">
        <w:rPr>
          <w:sz w:val="22"/>
          <w:szCs w:val="22"/>
          <w:lang w:val="en-US"/>
        </w:rPr>
        <w:t xml:space="preserve">UE is in IDLE/INACTIVE mode presents two main disadvantages. First, the gNB may be required to acquire the COT with high frequency in order to allow the UEs to transmit on PRACH with acceptable latency. This may introduce unnecessary interference, as well as potentially increase the power consumption at the gNB. Second, as UEs would need to detect a DL transmission by the gNB at the beginning of the gNB FFP before they can transmit on PRACH, this may also introduce additional delays to the RACH procedure. Therefore, we suggest to also support UE-initiated COT for semi-static channel </w:t>
      </w:r>
      <w:r w:rsidR="0074072D">
        <w:rPr>
          <w:sz w:val="22"/>
          <w:szCs w:val="22"/>
          <w:lang w:val="en-US"/>
        </w:rPr>
        <w:t>occupancy</w:t>
      </w:r>
      <w:r w:rsidRPr="00C81C17">
        <w:rPr>
          <w:sz w:val="22"/>
          <w:szCs w:val="22"/>
          <w:lang w:val="en-US"/>
        </w:rPr>
        <w:t xml:space="preserve"> in IDLE/INACTIVE mode. Details are FFS. </w:t>
      </w:r>
    </w:p>
    <w:p w14:paraId="2272F5CD" w14:textId="4E0BD887" w:rsidR="000029BC" w:rsidRPr="00700A3D" w:rsidRDefault="000029BC" w:rsidP="000029BC">
      <w:pPr>
        <w:jc w:val="both"/>
        <w:rPr>
          <w:b/>
          <w:bCs/>
          <w:sz w:val="22"/>
          <w:szCs w:val="22"/>
          <w:lang w:val="en-US"/>
        </w:rPr>
      </w:pPr>
      <w:r w:rsidRPr="00700A3D">
        <w:rPr>
          <w:b/>
          <w:bCs/>
          <w:sz w:val="22"/>
          <w:szCs w:val="22"/>
          <w:lang w:val="en-US" w:eastAsia="zh-CN"/>
        </w:rPr>
        <w:t xml:space="preserve">Proposal </w:t>
      </w:r>
      <w:r w:rsidR="008E0D8E" w:rsidRPr="00700A3D">
        <w:rPr>
          <w:b/>
          <w:bCs/>
          <w:sz w:val="22"/>
          <w:szCs w:val="22"/>
          <w:lang w:val="en-US" w:eastAsia="zh-CN"/>
        </w:rPr>
        <w:t>1</w:t>
      </w:r>
      <w:r w:rsidR="00700A3D" w:rsidRPr="00700A3D">
        <w:rPr>
          <w:b/>
          <w:bCs/>
          <w:sz w:val="22"/>
          <w:szCs w:val="22"/>
          <w:lang w:val="en-US" w:eastAsia="zh-CN"/>
        </w:rPr>
        <w:t>2</w:t>
      </w:r>
      <w:r w:rsidRPr="00700A3D">
        <w:rPr>
          <w:b/>
          <w:bCs/>
          <w:sz w:val="22"/>
          <w:szCs w:val="22"/>
          <w:lang w:val="en-US" w:eastAsia="zh-CN"/>
        </w:rPr>
        <w:t xml:space="preserve">: </w:t>
      </w:r>
      <w:r w:rsidRPr="00700A3D">
        <w:rPr>
          <w:b/>
          <w:bCs/>
          <w:sz w:val="22"/>
          <w:szCs w:val="22"/>
          <w:lang w:val="en-US"/>
        </w:rPr>
        <w:t xml:space="preserve">Support UE-initiated COT for semi-static channel </w:t>
      </w:r>
      <w:r w:rsidR="0074072D" w:rsidRPr="00700A3D">
        <w:rPr>
          <w:b/>
          <w:bCs/>
          <w:sz w:val="22"/>
          <w:szCs w:val="22"/>
          <w:lang w:val="en-US"/>
        </w:rPr>
        <w:t>occupancy</w:t>
      </w:r>
      <w:r w:rsidRPr="00700A3D">
        <w:rPr>
          <w:b/>
          <w:bCs/>
          <w:sz w:val="22"/>
          <w:szCs w:val="22"/>
          <w:lang w:val="en-US"/>
        </w:rPr>
        <w:t xml:space="preserve"> in IDLE/INACTIVE mode. </w:t>
      </w:r>
    </w:p>
    <w:p w14:paraId="2F4C8228" w14:textId="6E20FC95" w:rsidR="000029BC" w:rsidRPr="00700A3D" w:rsidRDefault="000029BC" w:rsidP="000029BC">
      <w:pPr>
        <w:jc w:val="both"/>
        <w:rPr>
          <w:sz w:val="22"/>
          <w:szCs w:val="22"/>
          <w:lang w:val="en-US" w:eastAsia="zh-CN"/>
        </w:rPr>
      </w:pPr>
      <w:r w:rsidRPr="00700A3D">
        <w:rPr>
          <w:sz w:val="22"/>
          <w:szCs w:val="22"/>
          <w:lang w:val="en-US"/>
        </w:rPr>
        <w:t xml:space="preserve">If </w:t>
      </w:r>
      <w:r w:rsidR="0074072D" w:rsidRPr="00700A3D">
        <w:rPr>
          <w:sz w:val="22"/>
          <w:szCs w:val="22"/>
          <w:lang w:val="en-US"/>
        </w:rPr>
        <w:t xml:space="preserve">the above </w:t>
      </w:r>
      <w:r w:rsidRPr="00700A3D">
        <w:rPr>
          <w:sz w:val="22"/>
          <w:szCs w:val="22"/>
          <w:lang w:val="en-US"/>
        </w:rPr>
        <w:t xml:space="preserve">proposal is agreed, FFP parameters for UE-initiated COT would need to be provided to the UE also by SIB-1, and not only by dedicated RRC </w:t>
      </w:r>
      <w:proofErr w:type="spellStart"/>
      <w:r w:rsidRPr="00700A3D">
        <w:rPr>
          <w:sz w:val="22"/>
          <w:szCs w:val="22"/>
          <w:lang w:val="en-US"/>
        </w:rPr>
        <w:t>signalling</w:t>
      </w:r>
      <w:proofErr w:type="spellEnd"/>
      <w:r w:rsidR="0074072D" w:rsidRPr="00700A3D">
        <w:rPr>
          <w:sz w:val="22"/>
          <w:szCs w:val="22"/>
          <w:lang w:val="en-US"/>
        </w:rPr>
        <w:t xml:space="preserve"> as already agreed in </w:t>
      </w:r>
      <w:r w:rsidR="0074072D" w:rsidRPr="00700A3D">
        <w:rPr>
          <w:sz w:val="22"/>
          <w:szCs w:val="22"/>
          <w:lang w:val="en-US" w:eastAsia="zh-CN"/>
        </w:rPr>
        <w:t>RAN1 meeting #102-e</w:t>
      </w:r>
      <w:r w:rsidRPr="00700A3D">
        <w:rPr>
          <w:sz w:val="22"/>
          <w:szCs w:val="22"/>
          <w:lang w:val="en-US"/>
        </w:rPr>
        <w:t xml:space="preserve">. </w:t>
      </w:r>
    </w:p>
    <w:p w14:paraId="71CE1B18" w14:textId="77777777" w:rsidR="00700A3D" w:rsidRDefault="000029BC" w:rsidP="00700A3D">
      <w:pPr>
        <w:jc w:val="both"/>
        <w:rPr>
          <w:b/>
          <w:bCs/>
          <w:sz w:val="22"/>
          <w:szCs w:val="22"/>
          <w:lang w:val="en-US"/>
        </w:rPr>
      </w:pPr>
      <w:r w:rsidRPr="00700A3D">
        <w:rPr>
          <w:b/>
          <w:bCs/>
          <w:sz w:val="22"/>
          <w:szCs w:val="22"/>
          <w:lang w:val="en-US" w:eastAsia="zh-CN"/>
        </w:rPr>
        <w:t>Proposal</w:t>
      </w:r>
      <w:r w:rsidR="008E0D8E" w:rsidRPr="00700A3D">
        <w:rPr>
          <w:b/>
          <w:bCs/>
          <w:sz w:val="22"/>
          <w:szCs w:val="22"/>
          <w:lang w:val="en-US" w:eastAsia="zh-CN"/>
        </w:rPr>
        <w:t xml:space="preserve"> 1</w:t>
      </w:r>
      <w:r w:rsidR="00700A3D" w:rsidRPr="00700A3D">
        <w:rPr>
          <w:b/>
          <w:bCs/>
          <w:sz w:val="22"/>
          <w:szCs w:val="22"/>
          <w:lang w:val="en-US" w:eastAsia="zh-CN"/>
        </w:rPr>
        <w:t>3</w:t>
      </w:r>
      <w:r w:rsidRPr="00700A3D">
        <w:rPr>
          <w:b/>
          <w:bCs/>
          <w:sz w:val="22"/>
          <w:szCs w:val="22"/>
          <w:lang w:val="en-US" w:eastAsia="zh-CN"/>
        </w:rPr>
        <w:t>: Assuming</w:t>
      </w:r>
      <w:r w:rsidRPr="00700A3D">
        <w:rPr>
          <w:b/>
          <w:bCs/>
          <w:sz w:val="22"/>
          <w:szCs w:val="22"/>
          <w:lang w:val="en-US"/>
        </w:rPr>
        <w:t xml:space="preserve"> support of UE-initiated COT for semi-static channel </w:t>
      </w:r>
      <w:r w:rsidR="0074072D" w:rsidRPr="00700A3D">
        <w:rPr>
          <w:b/>
          <w:bCs/>
          <w:sz w:val="22"/>
          <w:szCs w:val="22"/>
          <w:lang w:val="en-US"/>
        </w:rPr>
        <w:t>occupancy</w:t>
      </w:r>
      <w:r w:rsidRPr="00700A3D">
        <w:rPr>
          <w:b/>
          <w:bCs/>
          <w:sz w:val="22"/>
          <w:szCs w:val="22"/>
          <w:lang w:val="en-US"/>
        </w:rPr>
        <w:t xml:space="preserve"> in IDLE/INACTIVE</w:t>
      </w:r>
      <w:r w:rsidRPr="00C81C17">
        <w:rPr>
          <w:b/>
          <w:bCs/>
          <w:sz w:val="22"/>
          <w:szCs w:val="22"/>
          <w:lang w:val="en-US"/>
        </w:rPr>
        <w:t xml:space="preserve"> mode is agreed, FFP parameters for UE-initiated COT also need to be provided to the UE by SIB-1.</w:t>
      </w:r>
    </w:p>
    <w:p w14:paraId="11BA8CD9" w14:textId="79F2C720" w:rsidR="00700A3D" w:rsidRPr="00700A3D" w:rsidRDefault="000029BC" w:rsidP="00700A3D">
      <w:pPr>
        <w:jc w:val="both"/>
        <w:rPr>
          <w:sz w:val="22"/>
          <w:szCs w:val="22"/>
          <w:lang w:val="en-US"/>
        </w:rPr>
      </w:pPr>
      <w:r w:rsidRPr="00700A3D">
        <w:rPr>
          <w:sz w:val="22"/>
          <w:szCs w:val="22"/>
          <w:lang w:val="en-US"/>
        </w:rPr>
        <w:t xml:space="preserve">Whether the UE FFP start and periodicity are explicitly configured or (at least partially) implicitly determined based on other higher layer parameters, is very much dependent on whether FFP parameters for UE-initiated COT are only provided by RRC </w:t>
      </w:r>
      <w:proofErr w:type="spellStart"/>
      <w:r w:rsidRPr="00700A3D">
        <w:rPr>
          <w:sz w:val="22"/>
          <w:szCs w:val="22"/>
          <w:lang w:val="en-US"/>
        </w:rPr>
        <w:t>signalling</w:t>
      </w:r>
      <w:proofErr w:type="spellEnd"/>
      <w:r w:rsidRPr="00700A3D">
        <w:rPr>
          <w:sz w:val="22"/>
          <w:szCs w:val="22"/>
          <w:lang w:val="en-US"/>
        </w:rPr>
        <w:t xml:space="preserve">, or also by SIB-1, which on the other hand also depends on whether or not UE-initiated COT for semi-static channel </w:t>
      </w:r>
      <w:r w:rsidR="0074072D" w:rsidRPr="00700A3D">
        <w:rPr>
          <w:sz w:val="22"/>
          <w:szCs w:val="22"/>
          <w:lang w:val="en-US"/>
        </w:rPr>
        <w:t>occupancy</w:t>
      </w:r>
      <w:r w:rsidRPr="00700A3D">
        <w:rPr>
          <w:sz w:val="22"/>
          <w:szCs w:val="22"/>
          <w:lang w:val="en-US"/>
        </w:rPr>
        <w:t xml:space="preserve"> in IDLE/INACTIVE mode is supported. Therefore, we propose to still keep FFS</w:t>
      </w:r>
      <w:r w:rsidR="0074072D" w:rsidRPr="00700A3D">
        <w:rPr>
          <w:sz w:val="22"/>
          <w:szCs w:val="22"/>
          <w:lang w:val="en-US"/>
        </w:rPr>
        <w:t xml:space="preserve"> whether the start and duration of the UE FFP is explicitly configured using SIB1 or RRC, or can be implicitly determined based on other configurations such as RACH configuration or UL CG configuration.</w:t>
      </w:r>
      <w:r w:rsidRPr="00700A3D">
        <w:rPr>
          <w:sz w:val="22"/>
          <w:szCs w:val="22"/>
          <w:lang w:val="en-US"/>
        </w:rPr>
        <w:t xml:space="preserve">, at least until an agreement is reached on IDLE/INACTIVE mode and SIB-1 </w:t>
      </w:r>
      <w:proofErr w:type="spellStart"/>
      <w:r w:rsidRPr="00700A3D">
        <w:rPr>
          <w:sz w:val="22"/>
          <w:szCs w:val="22"/>
          <w:lang w:val="en-US"/>
        </w:rPr>
        <w:t>signalling</w:t>
      </w:r>
      <w:proofErr w:type="spellEnd"/>
      <w:r w:rsidRPr="00700A3D">
        <w:rPr>
          <w:sz w:val="22"/>
          <w:szCs w:val="22"/>
          <w:lang w:val="en-US"/>
        </w:rPr>
        <w:t>.</w:t>
      </w:r>
      <w:bookmarkStart w:id="3" w:name="_Toc415085486"/>
      <w:bookmarkStart w:id="4" w:name="_Toc503902285"/>
    </w:p>
    <w:p w14:paraId="49BE0B77" w14:textId="77777777" w:rsidR="00700A3D" w:rsidRDefault="00700A3D" w:rsidP="00166EC7">
      <w:pPr>
        <w:pStyle w:val="Heading1"/>
        <w:rPr>
          <w:sz w:val="22"/>
          <w:szCs w:val="22"/>
          <w:lang w:val="en-US"/>
        </w:rPr>
      </w:pPr>
    </w:p>
    <w:p w14:paraId="44CBF7FC" w14:textId="3CBA14D5" w:rsidR="00166EC7" w:rsidRPr="00150898" w:rsidRDefault="00C25485" w:rsidP="00166EC7">
      <w:pPr>
        <w:pStyle w:val="Heading1"/>
        <w:rPr>
          <w:lang w:val="en-US"/>
        </w:rPr>
      </w:pPr>
      <w:r w:rsidRPr="00150898">
        <w:rPr>
          <w:lang w:val="en-US"/>
        </w:rPr>
        <w:t>3</w:t>
      </w:r>
      <w:r w:rsidR="00166EC7" w:rsidRPr="00150898">
        <w:rPr>
          <w:lang w:val="en-US"/>
        </w:rPr>
        <w:tab/>
        <w:t>Conclusions</w:t>
      </w:r>
    </w:p>
    <w:p w14:paraId="77143EBF" w14:textId="6BC4DF53" w:rsidR="00C25485" w:rsidRPr="00150898" w:rsidRDefault="00166EC7" w:rsidP="00166EC7">
      <w:pPr>
        <w:rPr>
          <w:sz w:val="22"/>
          <w:szCs w:val="22"/>
          <w:lang w:val="en-US" w:eastAsia="zh-CN"/>
        </w:rPr>
      </w:pPr>
      <w:r w:rsidRPr="00150898">
        <w:rPr>
          <w:sz w:val="22"/>
          <w:szCs w:val="22"/>
          <w:lang w:val="en-US" w:eastAsia="zh-CN"/>
        </w:rPr>
        <w:t>In this contribution</w:t>
      </w:r>
      <w:r w:rsidR="00737CB7" w:rsidRPr="00150898">
        <w:rPr>
          <w:sz w:val="22"/>
          <w:szCs w:val="22"/>
          <w:lang w:val="en-US" w:eastAsia="zh-CN"/>
        </w:rPr>
        <w:t xml:space="preserve">, we discussed </w:t>
      </w:r>
      <w:r w:rsidR="0003770A" w:rsidRPr="00150898">
        <w:rPr>
          <w:sz w:val="22"/>
          <w:szCs w:val="22"/>
          <w:lang w:val="en-US" w:eastAsia="zh-CN"/>
        </w:rPr>
        <w:t xml:space="preserve">uplink enhancements for </w:t>
      </w:r>
      <w:r w:rsidR="00223ACF" w:rsidRPr="00150898">
        <w:rPr>
          <w:sz w:val="22"/>
          <w:szCs w:val="22"/>
          <w:lang w:val="en-US" w:eastAsia="zh-CN"/>
        </w:rPr>
        <w:t>IIOT/</w:t>
      </w:r>
      <w:r w:rsidR="0003770A" w:rsidRPr="00150898">
        <w:rPr>
          <w:sz w:val="22"/>
          <w:szCs w:val="22"/>
          <w:lang w:val="en-US" w:eastAsia="zh-CN"/>
        </w:rPr>
        <w:t xml:space="preserve">URLLC in unlicensed </w:t>
      </w:r>
      <w:r w:rsidR="00223ACF" w:rsidRPr="00150898">
        <w:rPr>
          <w:sz w:val="22"/>
          <w:szCs w:val="22"/>
          <w:lang w:val="en-US" w:eastAsia="zh-CN"/>
        </w:rPr>
        <w:t>band including and CG harmonization and support for UE initiated COT</w:t>
      </w:r>
      <w:r w:rsidR="00AE228E" w:rsidRPr="00150898">
        <w:rPr>
          <w:sz w:val="22"/>
          <w:szCs w:val="22"/>
          <w:lang w:val="en-US" w:eastAsia="zh-CN"/>
        </w:rPr>
        <w:t>.</w:t>
      </w:r>
      <w:r w:rsidR="00223ACF" w:rsidRPr="00150898">
        <w:rPr>
          <w:sz w:val="22"/>
          <w:szCs w:val="22"/>
          <w:lang w:val="en-US" w:eastAsia="zh-CN"/>
        </w:rPr>
        <w:t xml:space="preserve"> Based on the </w:t>
      </w:r>
      <w:r w:rsidR="00C25485" w:rsidRPr="00150898">
        <w:rPr>
          <w:sz w:val="22"/>
          <w:szCs w:val="22"/>
          <w:lang w:val="en-US" w:eastAsia="zh-CN"/>
        </w:rPr>
        <w:t xml:space="preserve">discussions </w:t>
      </w:r>
      <w:r w:rsidR="00223ACF" w:rsidRPr="00150898">
        <w:rPr>
          <w:sz w:val="22"/>
          <w:szCs w:val="22"/>
          <w:lang w:val="en-US" w:eastAsia="zh-CN"/>
        </w:rPr>
        <w:t>we have the following proposals</w:t>
      </w:r>
      <w:r w:rsidR="00C25485" w:rsidRPr="00150898">
        <w:rPr>
          <w:sz w:val="22"/>
          <w:szCs w:val="22"/>
          <w:lang w:val="en-US" w:eastAsia="zh-CN"/>
        </w:rPr>
        <w:t>:</w:t>
      </w:r>
    </w:p>
    <w:p w14:paraId="7DCF7114" w14:textId="6BB6736F" w:rsidR="00F50212" w:rsidRPr="00150898" w:rsidRDefault="00F50212" w:rsidP="0003770A">
      <w:pPr>
        <w:spacing w:after="120"/>
        <w:jc w:val="both"/>
        <w:rPr>
          <w:b/>
          <w:bCs/>
          <w:iCs/>
          <w:sz w:val="22"/>
          <w:szCs w:val="22"/>
          <w:u w:val="single"/>
          <w:lang w:val="en-US" w:eastAsia="zh-CN"/>
        </w:rPr>
      </w:pPr>
      <w:r w:rsidRPr="00150898">
        <w:rPr>
          <w:b/>
          <w:bCs/>
          <w:sz w:val="22"/>
          <w:szCs w:val="22"/>
          <w:u w:val="single"/>
          <w:lang w:val="en-US" w:eastAsia="zh-CN"/>
        </w:rPr>
        <w:t>NR/NR-U CG enhancements harmonization:</w:t>
      </w:r>
    </w:p>
    <w:p w14:paraId="07E6E703" w14:textId="77777777" w:rsidR="00700A3D" w:rsidRPr="00C81C17" w:rsidRDefault="00700A3D" w:rsidP="00700A3D">
      <w:pPr>
        <w:ind w:left="284"/>
        <w:jc w:val="both"/>
        <w:rPr>
          <w:b/>
          <w:iCs/>
          <w:sz w:val="22"/>
          <w:lang w:val="en-US" w:eastAsia="zh-CN"/>
        </w:rPr>
      </w:pPr>
      <w:r w:rsidRPr="007D4B74">
        <w:rPr>
          <w:b/>
          <w:iCs/>
          <w:sz w:val="22"/>
          <w:lang w:val="en-US" w:eastAsia="zh-CN"/>
        </w:rPr>
        <w:t xml:space="preserve">Observation 1: </w:t>
      </w:r>
      <w:r>
        <w:rPr>
          <w:b/>
          <w:iCs/>
          <w:sz w:val="22"/>
          <w:lang w:val="en-US" w:eastAsia="zh-CN"/>
        </w:rPr>
        <w:t>B</w:t>
      </w:r>
      <w:r w:rsidRPr="00150898">
        <w:rPr>
          <w:b/>
          <w:iCs/>
          <w:sz w:val="22"/>
          <w:lang w:val="en-US" w:eastAsia="zh-CN"/>
        </w:rPr>
        <w:t xml:space="preserve">ack-to-back PUSCH repetitions </w:t>
      </w:r>
      <w:r>
        <w:rPr>
          <w:b/>
          <w:iCs/>
          <w:sz w:val="22"/>
          <w:lang w:val="en-US" w:eastAsia="zh-CN"/>
        </w:rPr>
        <w:t>are</w:t>
      </w:r>
      <w:r w:rsidRPr="00150898">
        <w:rPr>
          <w:b/>
          <w:iCs/>
          <w:sz w:val="22"/>
          <w:lang w:val="en-US" w:eastAsia="zh-CN"/>
        </w:rPr>
        <w:t xml:space="preserve"> already supported with NR-U as part of Type A repetitions.</w:t>
      </w:r>
    </w:p>
    <w:p w14:paraId="40390ECB" w14:textId="77777777" w:rsidR="00700A3D" w:rsidRDefault="00700A3D" w:rsidP="00700A3D">
      <w:pPr>
        <w:ind w:left="284"/>
        <w:jc w:val="both"/>
        <w:rPr>
          <w:sz w:val="22"/>
          <w:szCs w:val="22"/>
          <w:lang w:val="en-US" w:eastAsia="zh-CN"/>
        </w:rPr>
      </w:pPr>
      <w:r w:rsidRPr="00700A3D">
        <w:rPr>
          <w:b/>
          <w:bCs/>
          <w:sz w:val="22"/>
          <w:szCs w:val="22"/>
          <w:lang w:val="en-US" w:eastAsia="zh-CN"/>
        </w:rPr>
        <w:t>Proposal 1:</w:t>
      </w:r>
      <w:r w:rsidRPr="00B53F5C">
        <w:rPr>
          <w:b/>
          <w:bCs/>
          <w:sz w:val="22"/>
          <w:szCs w:val="22"/>
          <w:lang w:val="en-US" w:eastAsia="zh-CN"/>
        </w:rPr>
        <w:t xml:space="preserve"> N</w:t>
      </w:r>
      <w:r w:rsidRPr="00B53F5C">
        <w:rPr>
          <w:b/>
          <w:bCs/>
          <w:iCs/>
          <w:sz w:val="22"/>
          <w:lang w:val="en-US" w:eastAsia="zh-CN"/>
        </w:rPr>
        <w:t>on-back-to-back</w:t>
      </w:r>
      <w:r w:rsidRPr="00150898">
        <w:rPr>
          <w:b/>
          <w:iCs/>
          <w:sz w:val="22"/>
          <w:lang w:val="en-US" w:eastAsia="zh-CN"/>
        </w:rPr>
        <w:t xml:space="preserve"> Type A repetition</w:t>
      </w:r>
      <w:r>
        <w:rPr>
          <w:b/>
          <w:iCs/>
          <w:sz w:val="22"/>
          <w:lang w:val="en-US" w:eastAsia="zh-CN"/>
        </w:rPr>
        <w:t>s</w:t>
      </w:r>
      <w:r w:rsidRPr="00150898">
        <w:rPr>
          <w:b/>
          <w:iCs/>
          <w:sz w:val="22"/>
          <w:lang w:val="en-US" w:eastAsia="zh-CN"/>
        </w:rPr>
        <w:t xml:space="preserve"> </w:t>
      </w:r>
      <w:r>
        <w:rPr>
          <w:b/>
          <w:iCs/>
          <w:sz w:val="22"/>
          <w:lang w:val="en-US" w:eastAsia="zh-CN"/>
        </w:rPr>
        <w:t>are not</w:t>
      </w:r>
      <w:r w:rsidRPr="00150898">
        <w:rPr>
          <w:b/>
          <w:iCs/>
          <w:sz w:val="22"/>
          <w:lang w:val="en-US" w:eastAsia="zh-CN"/>
        </w:rPr>
        <w:t xml:space="preserve"> supported</w:t>
      </w:r>
      <w:r>
        <w:rPr>
          <w:b/>
          <w:iCs/>
          <w:sz w:val="22"/>
          <w:lang w:val="en-US" w:eastAsia="zh-CN"/>
        </w:rPr>
        <w:t xml:space="preserve"> in unlicensed band.</w:t>
      </w:r>
    </w:p>
    <w:p w14:paraId="67F95E21" w14:textId="77777777" w:rsidR="00700A3D" w:rsidRPr="00C81C17" w:rsidRDefault="00700A3D" w:rsidP="00700A3D">
      <w:pPr>
        <w:ind w:left="284"/>
        <w:jc w:val="both"/>
        <w:rPr>
          <w:b/>
          <w:iCs/>
          <w:sz w:val="22"/>
          <w:lang w:val="en-US" w:eastAsia="zh-CN"/>
        </w:rPr>
      </w:pPr>
      <w:r w:rsidRPr="007D4B74">
        <w:rPr>
          <w:b/>
          <w:iCs/>
          <w:sz w:val="22"/>
          <w:lang w:val="en-US" w:eastAsia="zh-CN"/>
        </w:rPr>
        <w:t xml:space="preserve">Proposal 2: PUSCH repetition </w:t>
      </w:r>
      <w:r w:rsidRPr="00150898">
        <w:rPr>
          <w:b/>
          <w:iCs/>
          <w:sz w:val="22"/>
          <w:lang w:val="en-US" w:eastAsia="zh-CN"/>
        </w:rPr>
        <w:t>T</w:t>
      </w:r>
      <w:r w:rsidRPr="007D4B74">
        <w:rPr>
          <w:b/>
          <w:iCs/>
          <w:sz w:val="22"/>
          <w:lang w:val="en-US" w:eastAsia="zh-CN"/>
        </w:rPr>
        <w:t>ype</w:t>
      </w:r>
      <w:r w:rsidRPr="00150898">
        <w:rPr>
          <w:b/>
          <w:iCs/>
          <w:sz w:val="22"/>
          <w:lang w:val="en-US" w:eastAsia="zh-CN"/>
        </w:rPr>
        <w:t xml:space="preserve"> </w:t>
      </w:r>
      <w:r w:rsidRPr="007D4B74">
        <w:rPr>
          <w:b/>
          <w:iCs/>
          <w:sz w:val="22"/>
          <w:lang w:val="en-US" w:eastAsia="zh-CN"/>
        </w:rPr>
        <w:t xml:space="preserve">B should be supported for unlicensed band operation when using NR </w:t>
      </w:r>
      <w:proofErr w:type="spellStart"/>
      <w:r w:rsidRPr="005425A6">
        <w:rPr>
          <w:b/>
          <w:iCs/>
          <w:sz w:val="22"/>
          <w:lang w:val="en-US" w:eastAsia="zh-CN"/>
        </w:rPr>
        <w:t>IIoT</w:t>
      </w:r>
      <w:proofErr w:type="spellEnd"/>
      <w:r w:rsidRPr="005425A6">
        <w:rPr>
          <w:b/>
          <w:iCs/>
          <w:sz w:val="22"/>
          <w:lang w:val="en-US" w:eastAsia="zh-CN"/>
        </w:rPr>
        <w:t xml:space="preserve"> Rel-16 based CG, without NR-U</w:t>
      </w:r>
      <w:r w:rsidRPr="003E679F">
        <w:rPr>
          <w:b/>
          <w:iCs/>
          <w:sz w:val="22"/>
          <w:lang w:val="en-US" w:eastAsia="zh-CN"/>
        </w:rPr>
        <w:t xml:space="preserve"> specific enhancements.</w:t>
      </w:r>
      <w:r w:rsidRPr="00545D95">
        <w:rPr>
          <w:b/>
          <w:iCs/>
          <w:sz w:val="22"/>
          <w:lang w:val="en-US" w:eastAsia="zh-CN"/>
        </w:rPr>
        <w:t xml:space="preserve"> FFS: required spec changes, if any. </w:t>
      </w:r>
    </w:p>
    <w:p w14:paraId="649D16C4" w14:textId="77777777" w:rsidR="00700A3D" w:rsidRDefault="00700A3D" w:rsidP="00700A3D">
      <w:pPr>
        <w:ind w:left="284"/>
        <w:jc w:val="both"/>
        <w:rPr>
          <w:b/>
          <w:iCs/>
          <w:sz w:val="22"/>
          <w:lang w:val="en-US" w:eastAsia="zh-CN"/>
        </w:rPr>
      </w:pPr>
      <w:r w:rsidRPr="00150898">
        <w:rPr>
          <w:b/>
          <w:iCs/>
          <w:sz w:val="22"/>
          <w:lang w:val="en-US" w:eastAsia="zh-CN"/>
        </w:rPr>
        <w:t>Proposal 3: The use of PUSCH repetition Type B together with NR-U based multi-slot allocations should not be considered.</w:t>
      </w:r>
    </w:p>
    <w:p w14:paraId="797F43ED" w14:textId="77777777" w:rsidR="00700A3D" w:rsidRPr="00150898" w:rsidRDefault="00700A3D" w:rsidP="00700A3D">
      <w:pPr>
        <w:ind w:left="284"/>
        <w:jc w:val="both"/>
        <w:rPr>
          <w:b/>
          <w:iCs/>
          <w:sz w:val="22"/>
          <w:lang w:val="en-US" w:eastAsia="zh-CN"/>
        </w:rPr>
      </w:pPr>
      <w:r w:rsidRPr="0044696D">
        <w:rPr>
          <w:b/>
          <w:iCs/>
          <w:sz w:val="22"/>
          <w:lang w:val="en-US" w:eastAsia="zh-CN"/>
        </w:rPr>
        <w:t>Proposal 4:</w:t>
      </w:r>
      <w:r>
        <w:rPr>
          <w:b/>
          <w:iCs/>
          <w:sz w:val="22"/>
          <w:lang w:val="en-US" w:eastAsia="zh-CN"/>
        </w:rPr>
        <w:t xml:space="preserve"> </w:t>
      </w:r>
      <w:r w:rsidRPr="00C81C17">
        <w:rPr>
          <w:b/>
          <w:iCs/>
          <w:sz w:val="22"/>
          <w:lang w:val="en-US" w:eastAsia="zh-CN"/>
        </w:rPr>
        <w:t>Both “CG-UCI based procedures” and “CG-DFI based procedures” are enabled or disabled for unlicensed using one RRC parameter</w:t>
      </w:r>
      <w:r>
        <w:rPr>
          <w:b/>
          <w:iCs/>
          <w:sz w:val="22"/>
          <w:lang w:val="en-US" w:eastAsia="zh-CN"/>
        </w:rPr>
        <w:t xml:space="preserve"> (</w:t>
      </w:r>
      <w:r w:rsidRPr="00F93FFC">
        <w:rPr>
          <w:b/>
          <w:iCs/>
          <w:sz w:val="22"/>
          <w:lang w:val="en-US" w:eastAsia="zh-CN"/>
        </w:rPr>
        <w:t>Option 1</w:t>
      </w:r>
      <w:r>
        <w:rPr>
          <w:b/>
          <w:iCs/>
          <w:sz w:val="22"/>
          <w:lang w:val="en-US" w:eastAsia="zh-CN"/>
        </w:rPr>
        <w:t xml:space="preserve">  from RAN1#103-e)</w:t>
      </w:r>
      <w:r w:rsidRPr="00C81C17">
        <w:rPr>
          <w:b/>
          <w:iCs/>
          <w:sz w:val="22"/>
          <w:lang w:val="en-US" w:eastAsia="zh-CN"/>
        </w:rPr>
        <w:t>, i.e.</w:t>
      </w:r>
      <w:r>
        <w:rPr>
          <w:sz w:val="22"/>
          <w:szCs w:val="22"/>
          <w:lang w:val="en-US" w:eastAsia="zh-CN"/>
        </w:rPr>
        <w:t xml:space="preserve"> </w:t>
      </w:r>
      <w:r>
        <w:rPr>
          <w:b/>
          <w:iCs/>
          <w:sz w:val="22"/>
          <w:lang w:val="en-US" w:eastAsia="zh-CN"/>
        </w:rPr>
        <w:t>w</w:t>
      </w:r>
      <w:r w:rsidRPr="0044696D">
        <w:rPr>
          <w:b/>
          <w:iCs/>
          <w:sz w:val="22"/>
          <w:lang w:val="en-US" w:eastAsia="zh-CN"/>
        </w:rPr>
        <w:t xml:space="preserve">hen </w:t>
      </w:r>
      <w:r w:rsidRPr="00C81C17">
        <w:rPr>
          <w:b/>
          <w:i/>
          <w:sz w:val="22"/>
          <w:lang w:val="en-US" w:eastAsia="zh-CN"/>
        </w:rPr>
        <w:t>cg-</w:t>
      </w:r>
      <w:proofErr w:type="spellStart"/>
      <w:r w:rsidRPr="00C81C17">
        <w:rPr>
          <w:b/>
          <w:i/>
          <w:sz w:val="22"/>
          <w:lang w:val="en-US" w:eastAsia="zh-CN"/>
        </w:rPr>
        <w:t>RetransmissionTimer</w:t>
      </w:r>
      <w:proofErr w:type="spellEnd"/>
      <w:r w:rsidRPr="0044696D">
        <w:rPr>
          <w:b/>
          <w:iCs/>
          <w:sz w:val="22"/>
          <w:lang w:val="en-US" w:eastAsia="zh-CN"/>
        </w:rPr>
        <w:t xml:space="preserve"> is not configured, NR-U specific CG features such as CG-UCI, COT sharing indication, UE-selected HARQ process ID</w:t>
      </w:r>
      <w:r>
        <w:rPr>
          <w:b/>
          <w:iCs/>
          <w:sz w:val="22"/>
          <w:lang w:val="en-US" w:eastAsia="zh-CN"/>
        </w:rPr>
        <w:t xml:space="preserve"> and RV</w:t>
      </w:r>
      <w:r w:rsidRPr="00150898">
        <w:rPr>
          <w:b/>
          <w:iCs/>
          <w:sz w:val="22"/>
          <w:lang w:val="en-US" w:eastAsia="zh-CN"/>
        </w:rPr>
        <w:t>,</w:t>
      </w:r>
      <w:r>
        <w:rPr>
          <w:b/>
          <w:iCs/>
          <w:sz w:val="22"/>
          <w:lang w:val="en-US" w:eastAsia="zh-CN"/>
        </w:rPr>
        <w:t xml:space="preserve"> autonomous retransmission, </w:t>
      </w:r>
      <w:r w:rsidRPr="00150898">
        <w:rPr>
          <w:b/>
          <w:iCs/>
          <w:sz w:val="22"/>
          <w:lang w:val="en-US" w:eastAsia="zh-CN"/>
        </w:rPr>
        <w:t>consecutive allocations for different TB</w:t>
      </w:r>
      <w:r>
        <w:rPr>
          <w:b/>
          <w:iCs/>
          <w:sz w:val="22"/>
          <w:lang w:val="en-US" w:eastAsia="zh-CN"/>
        </w:rPr>
        <w:t xml:space="preserve"> and CG-DFI</w:t>
      </w:r>
      <w:r w:rsidRPr="00150898">
        <w:rPr>
          <w:b/>
          <w:iCs/>
          <w:sz w:val="22"/>
          <w:lang w:val="en-US" w:eastAsia="zh-CN"/>
        </w:rPr>
        <w:t xml:space="preserve"> are not supported.</w:t>
      </w:r>
    </w:p>
    <w:p w14:paraId="225DDC6D" w14:textId="77777777" w:rsidR="00700A3D" w:rsidRPr="00150898" w:rsidRDefault="00700A3D" w:rsidP="00700A3D">
      <w:pPr>
        <w:ind w:left="284"/>
        <w:jc w:val="both"/>
        <w:rPr>
          <w:b/>
          <w:iCs/>
          <w:sz w:val="22"/>
          <w:lang w:val="en-US" w:eastAsia="zh-CN"/>
        </w:rPr>
      </w:pPr>
      <w:r w:rsidRPr="00150898">
        <w:rPr>
          <w:b/>
          <w:iCs/>
          <w:sz w:val="22"/>
          <w:lang w:val="en-US" w:eastAsia="zh-CN"/>
        </w:rPr>
        <w:t>Proposal 5: PHY multiplexing/prioritization introduced in Rel-16 is supported also with NR-U CG. Interaction of CG-UCI and HARQ-ACK codebooks of different priorities is FFS.</w:t>
      </w:r>
    </w:p>
    <w:p w14:paraId="0BD617A0" w14:textId="77777777" w:rsidR="00F50212" w:rsidRPr="00150898" w:rsidRDefault="00F50212" w:rsidP="0003770A">
      <w:pPr>
        <w:spacing w:after="120"/>
        <w:jc w:val="both"/>
        <w:rPr>
          <w:b/>
          <w:iCs/>
          <w:sz w:val="22"/>
          <w:lang w:val="en-US" w:eastAsia="zh-CN"/>
        </w:rPr>
      </w:pPr>
    </w:p>
    <w:p w14:paraId="364FC9FC" w14:textId="7B8BED87" w:rsidR="0025565B" w:rsidRPr="00150898" w:rsidRDefault="00F50212" w:rsidP="00E01F7D">
      <w:pPr>
        <w:jc w:val="both"/>
        <w:rPr>
          <w:b/>
          <w:iCs/>
          <w:sz w:val="22"/>
          <w:u w:val="single"/>
          <w:lang w:val="en-US" w:eastAsia="zh-CN"/>
        </w:rPr>
      </w:pPr>
      <w:r w:rsidRPr="00150898">
        <w:rPr>
          <w:b/>
          <w:iCs/>
          <w:sz w:val="22"/>
          <w:u w:val="single"/>
          <w:lang w:val="en-US" w:eastAsia="zh-CN"/>
        </w:rPr>
        <w:t>On the support for UE-initiated COT for FBE</w:t>
      </w:r>
    </w:p>
    <w:p w14:paraId="05C089C8" w14:textId="77777777" w:rsidR="00700A3D" w:rsidRPr="00700A3D" w:rsidRDefault="00700A3D" w:rsidP="00700A3D">
      <w:pPr>
        <w:ind w:left="284"/>
        <w:jc w:val="both"/>
        <w:rPr>
          <w:b/>
          <w:bCs/>
          <w:sz w:val="22"/>
          <w:szCs w:val="22"/>
          <w:lang w:val="en-US"/>
        </w:rPr>
      </w:pPr>
      <w:r w:rsidRPr="00700A3D">
        <w:rPr>
          <w:b/>
          <w:bCs/>
          <w:sz w:val="22"/>
          <w:szCs w:val="22"/>
          <w:lang w:val="en-US"/>
        </w:rPr>
        <w:t>Proposal 6: As initiating device, the gNB can transmit during any UE FFP idle periods.</w:t>
      </w:r>
    </w:p>
    <w:p w14:paraId="46727B79" w14:textId="77777777" w:rsidR="00700A3D" w:rsidRPr="00700A3D" w:rsidRDefault="00700A3D" w:rsidP="00700A3D">
      <w:pPr>
        <w:ind w:left="284"/>
        <w:jc w:val="both"/>
        <w:rPr>
          <w:b/>
          <w:bCs/>
          <w:sz w:val="22"/>
          <w:szCs w:val="22"/>
          <w:lang w:val="en-US"/>
        </w:rPr>
      </w:pPr>
      <w:r w:rsidRPr="00700A3D">
        <w:rPr>
          <w:b/>
          <w:bCs/>
          <w:sz w:val="22"/>
          <w:szCs w:val="22"/>
          <w:lang w:val="en-US"/>
        </w:rPr>
        <w:lastRenderedPageBreak/>
        <w:t xml:space="preserve">Proposal 7: As initiating device, a UE can transmit during other UEs FFP idle periods. </w:t>
      </w:r>
    </w:p>
    <w:p w14:paraId="30F7A52D" w14:textId="77777777" w:rsidR="00700A3D" w:rsidRPr="00C81C17" w:rsidRDefault="00700A3D" w:rsidP="00700A3D">
      <w:pPr>
        <w:ind w:left="284"/>
        <w:jc w:val="both"/>
        <w:rPr>
          <w:b/>
          <w:bCs/>
          <w:sz w:val="22"/>
          <w:szCs w:val="22"/>
          <w:lang w:val="en-US"/>
        </w:rPr>
      </w:pPr>
      <w:r w:rsidRPr="00700A3D">
        <w:rPr>
          <w:b/>
          <w:bCs/>
          <w:sz w:val="22"/>
          <w:szCs w:val="22"/>
          <w:lang w:val="en-US"/>
        </w:rPr>
        <w:t>Proposal 8</w:t>
      </w:r>
      <w:r w:rsidRPr="00C81C17">
        <w:rPr>
          <w:b/>
          <w:bCs/>
          <w:sz w:val="22"/>
          <w:szCs w:val="22"/>
          <w:lang w:val="en-US"/>
        </w:rPr>
        <w:t xml:space="preserve">: By default, as the initiating device, a UE cannot transmit during its serving </w:t>
      </w:r>
      <w:proofErr w:type="spellStart"/>
      <w:r w:rsidRPr="00C81C17">
        <w:rPr>
          <w:b/>
          <w:bCs/>
          <w:sz w:val="22"/>
          <w:szCs w:val="22"/>
          <w:lang w:val="en-US"/>
        </w:rPr>
        <w:t>gNB’s</w:t>
      </w:r>
      <w:proofErr w:type="spellEnd"/>
      <w:r w:rsidRPr="00C81C17">
        <w:rPr>
          <w:b/>
          <w:bCs/>
          <w:sz w:val="22"/>
          <w:szCs w:val="22"/>
          <w:lang w:val="en-US"/>
        </w:rPr>
        <w:t xml:space="preserve"> idle period. </w:t>
      </w:r>
    </w:p>
    <w:p w14:paraId="27888F7C" w14:textId="77777777" w:rsidR="00700A3D" w:rsidRPr="00C81C17" w:rsidRDefault="00700A3D" w:rsidP="00700A3D">
      <w:pPr>
        <w:ind w:left="284"/>
        <w:jc w:val="both"/>
        <w:rPr>
          <w:b/>
          <w:bCs/>
          <w:color w:val="000000"/>
          <w:sz w:val="22"/>
          <w:szCs w:val="22"/>
          <w:lang w:val="en-US"/>
        </w:rPr>
      </w:pPr>
      <w:r w:rsidRPr="00700A3D">
        <w:rPr>
          <w:b/>
          <w:bCs/>
          <w:sz w:val="22"/>
          <w:szCs w:val="22"/>
          <w:lang w:val="en-US"/>
        </w:rPr>
        <w:t>Proposal 9:</w:t>
      </w:r>
      <w:r w:rsidRPr="00C81C17">
        <w:rPr>
          <w:b/>
          <w:bCs/>
          <w:sz w:val="22"/>
          <w:szCs w:val="22"/>
          <w:lang w:val="en-US"/>
        </w:rPr>
        <w:t xml:space="preserve"> Introduce support for gNB-controlled UE-initiated UL transmissions during gNB idle periods, when </w:t>
      </w:r>
      <w:r>
        <w:rPr>
          <w:b/>
          <w:bCs/>
          <w:sz w:val="22"/>
          <w:szCs w:val="22"/>
          <w:lang w:val="en-US"/>
        </w:rPr>
        <w:t xml:space="preserve">e.g. </w:t>
      </w:r>
      <w:r w:rsidRPr="00C81C17">
        <w:rPr>
          <w:b/>
          <w:bCs/>
          <w:sz w:val="22"/>
          <w:szCs w:val="22"/>
          <w:lang w:val="en-US"/>
        </w:rPr>
        <w:t xml:space="preserve">the gNB has no intention to acquire the COT in the subsequent FFP. </w:t>
      </w:r>
    </w:p>
    <w:p w14:paraId="3CF53D3F" w14:textId="77777777" w:rsidR="00700A3D" w:rsidRDefault="00700A3D" w:rsidP="00700A3D">
      <w:pPr>
        <w:ind w:left="284"/>
        <w:jc w:val="both"/>
        <w:rPr>
          <w:rFonts w:eastAsia="Times New Roman"/>
          <w:b/>
          <w:bCs/>
          <w:sz w:val="22"/>
          <w:szCs w:val="22"/>
          <w:lang w:val="en-US" w:eastAsia="ko-KR"/>
        </w:rPr>
      </w:pPr>
      <w:r w:rsidRPr="00700A3D">
        <w:rPr>
          <w:b/>
          <w:bCs/>
          <w:sz w:val="22"/>
          <w:szCs w:val="22"/>
          <w:lang w:val="en-US" w:eastAsia="zh-CN"/>
        </w:rPr>
        <w:t xml:space="preserve">Proposal 10: A UE determines </w:t>
      </w:r>
      <w:r w:rsidRPr="00700A3D">
        <w:rPr>
          <w:b/>
          <w:bCs/>
          <w:sz w:val="22"/>
          <w:lang w:val="en-US" w:eastAsia="zh-CN"/>
        </w:rPr>
        <w:t>whether a scheduled UL transmission should be transmitted according to shared gNB</w:t>
      </w:r>
      <w:r w:rsidRPr="00C50502">
        <w:rPr>
          <w:b/>
          <w:bCs/>
          <w:sz w:val="22"/>
          <w:lang w:val="en-US" w:eastAsia="zh-CN"/>
        </w:rPr>
        <w:t xml:space="preserve"> COT or UE-initiated COT</w:t>
      </w:r>
      <w:r w:rsidRPr="00C50502">
        <w:rPr>
          <w:rFonts w:eastAsia="Times New Roman"/>
          <w:b/>
          <w:bCs/>
          <w:sz w:val="22"/>
          <w:szCs w:val="22"/>
          <w:lang w:val="en-US" w:eastAsia="ko-KR"/>
        </w:rPr>
        <w:t xml:space="preserve"> at least </w:t>
      </w:r>
      <w:r>
        <w:rPr>
          <w:rFonts w:eastAsia="Times New Roman"/>
          <w:b/>
          <w:bCs/>
          <w:sz w:val="22"/>
          <w:szCs w:val="22"/>
          <w:lang w:val="en-US" w:eastAsia="ko-KR"/>
        </w:rPr>
        <w:t xml:space="preserve">based on the value of </w:t>
      </w:r>
      <w:proofErr w:type="spellStart"/>
      <w:r w:rsidRPr="00C50502">
        <w:rPr>
          <w:rFonts w:eastAsia="Times New Roman"/>
          <w:b/>
          <w:bCs/>
          <w:sz w:val="22"/>
          <w:szCs w:val="22"/>
          <w:lang w:val="en-US" w:eastAsia="ko-KR"/>
        </w:rPr>
        <w:t>ChannelAccess-CPext</w:t>
      </w:r>
      <w:proofErr w:type="spellEnd"/>
      <w:r>
        <w:rPr>
          <w:rFonts w:eastAsia="Times New Roman"/>
          <w:b/>
          <w:bCs/>
          <w:sz w:val="22"/>
          <w:szCs w:val="22"/>
          <w:lang w:val="en-US" w:eastAsia="ko-KR"/>
        </w:rPr>
        <w:t xml:space="preserve"> </w:t>
      </w:r>
      <w:r w:rsidRPr="00C50502">
        <w:rPr>
          <w:rFonts w:eastAsia="Times New Roman"/>
          <w:b/>
          <w:bCs/>
          <w:sz w:val="22"/>
          <w:szCs w:val="22"/>
          <w:lang w:val="en-US" w:eastAsia="ko-KR"/>
        </w:rPr>
        <w:t xml:space="preserve">field in </w:t>
      </w:r>
      <w:r>
        <w:rPr>
          <w:rFonts w:eastAsia="Times New Roman"/>
          <w:b/>
          <w:bCs/>
          <w:sz w:val="22"/>
          <w:szCs w:val="22"/>
          <w:lang w:val="en-US" w:eastAsia="ko-KR"/>
        </w:rPr>
        <w:t xml:space="preserve">the scheduling </w:t>
      </w:r>
      <w:r w:rsidRPr="00C50502">
        <w:rPr>
          <w:rFonts w:eastAsia="Times New Roman"/>
          <w:b/>
          <w:bCs/>
          <w:sz w:val="22"/>
          <w:szCs w:val="22"/>
          <w:lang w:val="en-US" w:eastAsia="ko-KR"/>
        </w:rPr>
        <w:t>DCI (</w:t>
      </w:r>
      <w:r>
        <w:rPr>
          <w:rFonts w:eastAsia="Times New Roman"/>
          <w:b/>
          <w:bCs/>
          <w:sz w:val="22"/>
          <w:szCs w:val="22"/>
          <w:lang w:val="en-US" w:eastAsia="ko-KR"/>
        </w:rPr>
        <w:t>i.e</w:t>
      </w:r>
      <w:r w:rsidRPr="00C50502">
        <w:rPr>
          <w:rFonts w:eastAsia="Times New Roman"/>
          <w:b/>
          <w:bCs/>
          <w:sz w:val="22"/>
          <w:szCs w:val="22"/>
          <w:lang w:val="en-US" w:eastAsia="ko-KR"/>
        </w:rPr>
        <w:t>. Alt. 2</w:t>
      </w:r>
      <w:r>
        <w:rPr>
          <w:rFonts w:eastAsia="Times New Roman"/>
          <w:b/>
          <w:bCs/>
          <w:sz w:val="22"/>
          <w:szCs w:val="22"/>
          <w:lang w:val="en-US" w:eastAsia="ko-KR"/>
        </w:rPr>
        <w:t xml:space="preserve"> from RAN1#103-e</w:t>
      </w:r>
      <w:r w:rsidRPr="00C50502">
        <w:rPr>
          <w:rFonts w:eastAsia="Times New Roman"/>
          <w:b/>
          <w:bCs/>
          <w:sz w:val="22"/>
          <w:szCs w:val="22"/>
          <w:lang w:val="en-US" w:eastAsia="ko-KR"/>
        </w:rPr>
        <w:t>).</w:t>
      </w:r>
      <w:r>
        <w:rPr>
          <w:rFonts w:eastAsia="Times New Roman"/>
          <w:b/>
          <w:bCs/>
          <w:sz w:val="22"/>
          <w:szCs w:val="22"/>
          <w:lang w:val="en-US" w:eastAsia="ko-KR"/>
        </w:rPr>
        <w:t xml:space="preserve"> Details are FFS.</w:t>
      </w:r>
    </w:p>
    <w:p w14:paraId="273B7261" w14:textId="77777777" w:rsidR="00700A3D" w:rsidRPr="009C78AD" w:rsidRDefault="00700A3D" w:rsidP="00700A3D">
      <w:pPr>
        <w:ind w:left="284"/>
        <w:jc w:val="both"/>
        <w:rPr>
          <w:b/>
          <w:bCs/>
          <w:sz w:val="22"/>
          <w:szCs w:val="22"/>
          <w:lang w:val="en-US" w:eastAsia="zh-CN"/>
        </w:rPr>
      </w:pPr>
      <w:r w:rsidRPr="009C78AD">
        <w:rPr>
          <w:b/>
          <w:bCs/>
          <w:sz w:val="22"/>
          <w:szCs w:val="22"/>
          <w:lang w:val="en-US" w:eastAsia="zh-CN"/>
        </w:rPr>
        <w:t>Proposal 1</w:t>
      </w:r>
      <w:r>
        <w:rPr>
          <w:b/>
          <w:bCs/>
          <w:sz w:val="22"/>
          <w:szCs w:val="22"/>
          <w:lang w:val="en-US" w:eastAsia="zh-CN"/>
        </w:rPr>
        <w:t>1</w:t>
      </w:r>
      <w:r w:rsidRPr="009C78AD">
        <w:rPr>
          <w:b/>
          <w:bCs/>
          <w:sz w:val="22"/>
          <w:szCs w:val="22"/>
          <w:lang w:val="en-US" w:eastAsia="zh-CN"/>
        </w:rPr>
        <w:t xml:space="preserve">: When a configured UL transmission is aligned with a UE FFP boundary and ends before the start of the idle period of that UE associated to the UE: </w:t>
      </w:r>
    </w:p>
    <w:p w14:paraId="2E9FBA92" w14:textId="77777777" w:rsidR="00700A3D" w:rsidRPr="009C78AD" w:rsidRDefault="00700A3D" w:rsidP="00700A3D">
      <w:pPr>
        <w:pStyle w:val="ListParagraph"/>
        <w:numPr>
          <w:ilvl w:val="0"/>
          <w:numId w:val="41"/>
        </w:numPr>
        <w:ind w:left="1004"/>
        <w:jc w:val="both"/>
        <w:rPr>
          <w:b/>
          <w:bCs/>
          <w:sz w:val="22"/>
          <w:szCs w:val="22"/>
          <w:lang w:val="en-US" w:eastAsia="zh-CN"/>
        </w:rPr>
      </w:pPr>
      <w:r w:rsidRPr="009C78AD">
        <w:rPr>
          <w:b/>
          <w:bCs/>
          <w:sz w:val="22"/>
          <w:szCs w:val="22"/>
          <w:lang w:val="en-US" w:eastAsia="zh-CN"/>
        </w:rPr>
        <w:t>if the transmission is confined within a gNB FFP before the idle period of that gNB FFP and the UE has already determined that the gNB has initiated that gNB FFP, the UE assumes that the configured UL transmission corresponds to gNB-initiated COT.</w:t>
      </w:r>
    </w:p>
    <w:p w14:paraId="40C549E2" w14:textId="77777777" w:rsidR="00700A3D" w:rsidRPr="009C78AD" w:rsidRDefault="00700A3D" w:rsidP="00700A3D">
      <w:pPr>
        <w:pStyle w:val="ListParagraph"/>
        <w:numPr>
          <w:ilvl w:val="0"/>
          <w:numId w:val="41"/>
        </w:numPr>
        <w:ind w:left="1004"/>
        <w:jc w:val="both"/>
        <w:rPr>
          <w:b/>
          <w:bCs/>
          <w:sz w:val="22"/>
          <w:szCs w:val="22"/>
          <w:lang w:val="en-US" w:eastAsia="zh-CN"/>
        </w:rPr>
      </w:pPr>
      <w:r w:rsidRPr="009C78AD">
        <w:rPr>
          <w:b/>
          <w:bCs/>
          <w:sz w:val="22"/>
          <w:szCs w:val="22"/>
          <w:lang w:val="en-US" w:eastAsia="zh-CN"/>
        </w:rPr>
        <w:t>if the UE determines that the gNB has NOT initiated that gNB FFP, the UE assumes that the configured UL transmission corresponds to UE-initiated COT.</w:t>
      </w:r>
    </w:p>
    <w:p w14:paraId="6BB02A95" w14:textId="77777777" w:rsidR="00700A3D" w:rsidRPr="009C78AD" w:rsidRDefault="00700A3D" w:rsidP="00700A3D">
      <w:pPr>
        <w:pStyle w:val="ListParagraph"/>
        <w:numPr>
          <w:ilvl w:val="0"/>
          <w:numId w:val="41"/>
        </w:numPr>
        <w:ind w:left="1004"/>
        <w:jc w:val="both"/>
        <w:rPr>
          <w:b/>
          <w:bCs/>
          <w:sz w:val="22"/>
          <w:szCs w:val="22"/>
          <w:lang w:val="en-US" w:eastAsia="zh-CN"/>
        </w:rPr>
      </w:pPr>
      <w:r w:rsidRPr="009C78AD">
        <w:rPr>
          <w:b/>
          <w:bCs/>
          <w:sz w:val="22"/>
          <w:szCs w:val="22"/>
          <w:lang w:val="en-US" w:eastAsia="zh-CN"/>
        </w:rPr>
        <w:t xml:space="preserve">if the transmission is NOT confined within a gNB FFP before the idle period of that gNB FFP (i.e. the transmission overlaps </w:t>
      </w:r>
      <w:r>
        <w:rPr>
          <w:b/>
          <w:bCs/>
          <w:sz w:val="22"/>
          <w:szCs w:val="22"/>
          <w:lang w:val="en-US" w:eastAsia="zh-CN"/>
        </w:rPr>
        <w:t xml:space="preserve">at least partially </w:t>
      </w:r>
      <w:r w:rsidRPr="009C78AD">
        <w:rPr>
          <w:b/>
          <w:bCs/>
          <w:sz w:val="22"/>
          <w:szCs w:val="22"/>
          <w:lang w:val="en-US" w:eastAsia="zh-CN"/>
        </w:rPr>
        <w:t>with the idle period of that gNB FFP) and the UE has already determined that the gNB has initiated that gNB FFP, dow</w:t>
      </w:r>
      <w:r>
        <w:rPr>
          <w:b/>
          <w:bCs/>
          <w:sz w:val="22"/>
          <w:szCs w:val="22"/>
          <w:lang w:val="en-US" w:eastAsia="zh-CN"/>
        </w:rPr>
        <w:t>n</w:t>
      </w:r>
      <w:r w:rsidRPr="009C78AD">
        <w:rPr>
          <w:b/>
          <w:bCs/>
          <w:sz w:val="22"/>
          <w:szCs w:val="22"/>
          <w:lang w:val="en-US" w:eastAsia="zh-CN"/>
        </w:rPr>
        <w:t>-select on</w:t>
      </w:r>
      <w:r>
        <w:rPr>
          <w:b/>
          <w:bCs/>
          <w:sz w:val="22"/>
          <w:szCs w:val="22"/>
          <w:lang w:val="en-US" w:eastAsia="zh-CN"/>
        </w:rPr>
        <w:t>e</w:t>
      </w:r>
      <w:r w:rsidRPr="009C78AD">
        <w:rPr>
          <w:b/>
          <w:bCs/>
          <w:sz w:val="22"/>
          <w:szCs w:val="22"/>
          <w:lang w:val="en-US" w:eastAsia="zh-CN"/>
        </w:rPr>
        <w:t xml:space="preserve"> of the following:</w:t>
      </w:r>
    </w:p>
    <w:p w14:paraId="605E7AE8" w14:textId="77777777" w:rsidR="00700A3D" w:rsidRPr="00133D41" w:rsidRDefault="00700A3D" w:rsidP="00700A3D">
      <w:pPr>
        <w:pStyle w:val="ListParagraph"/>
        <w:numPr>
          <w:ilvl w:val="1"/>
          <w:numId w:val="41"/>
        </w:numPr>
        <w:ind w:left="1724"/>
        <w:jc w:val="both"/>
        <w:rPr>
          <w:b/>
          <w:bCs/>
          <w:sz w:val="22"/>
          <w:szCs w:val="22"/>
          <w:lang w:val="en-US" w:eastAsia="zh-CN"/>
        </w:rPr>
      </w:pPr>
      <w:r>
        <w:rPr>
          <w:rFonts w:eastAsia="Times New Roman"/>
          <w:b/>
          <w:bCs/>
          <w:sz w:val="22"/>
          <w:szCs w:val="22"/>
          <w:lang w:val="en-US" w:eastAsia="ko-KR"/>
        </w:rPr>
        <w:t>T</w:t>
      </w:r>
      <w:r w:rsidRPr="009C78AD">
        <w:rPr>
          <w:rFonts w:eastAsia="Times New Roman"/>
          <w:b/>
          <w:bCs/>
          <w:sz w:val="22"/>
          <w:szCs w:val="22"/>
          <w:lang w:val="en-US" w:eastAsia="ko-KR"/>
        </w:rPr>
        <w:t>he UE only transmits on a subset of the configured UL (time) resources to ensure no transmissions during the idle period of that gNB FFP</w:t>
      </w:r>
    </w:p>
    <w:p w14:paraId="239DFBF6" w14:textId="77777777" w:rsidR="00700A3D" w:rsidRPr="009C78AD" w:rsidRDefault="00700A3D" w:rsidP="00700A3D">
      <w:pPr>
        <w:pStyle w:val="ListParagraph"/>
        <w:numPr>
          <w:ilvl w:val="0"/>
          <w:numId w:val="41"/>
        </w:numPr>
        <w:ind w:left="1004"/>
        <w:jc w:val="both"/>
        <w:rPr>
          <w:b/>
          <w:bCs/>
          <w:sz w:val="22"/>
          <w:szCs w:val="22"/>
          <w:lang w:val="en-US" w:eastAsia="zh-CN"/>
        </w:rPr>
      </w:pPr>
      <w:r>
        <w:rPr>
          <w:rFonts w:eastAsia="Times New Roman"/>
          <w:b/>
          <w:bCs/>
          <w:sz w:val="22"/>
          <w:szCs w:val="22"/>
          <w:lang w:val="en-US" w:eastAsia="ko-KR"/>
        </w:rPr>
        <w:t>Note: this is a slightly clarified version of Alt-a from RAN1#103-e</w:t>
      </w:r>
    </w:p>
    <w:p w14:paraId="7ED7D27F" w14:textId="77777777" w:rsidR="00700A3D" w:rsidRPr="00700A3D" w:rsidRDefault="00700A3D" w:rsidP="00700A3D">
      <w:pPr>
        <w:ind w:left="284"/>
        <w:jc w:val="both"/>
        <w:rPr>
          <w:b/>
          <w:bCs/>
          <w:sz w:val="22"/>
          <w:szCs w:val="22"/>
          <w:lang w:val="en-US"/>
        </w:rPr>
      </w:pPr>
      <w:r w:rsidRPr="00700A3D">
        <w:rPr>
          <w:b/>
          <w:bCs/>
          <w:sz w:val="22"/>
          <w:szCs w:val="22"/>
          <w:lang w:val="en-US" w:eastAsia="zh-CN"/>
        </w:rPr>
        <w:t xml:space="preserve">Proposal 12: </w:t>
      </w:r>
      <w:r w:rsidRPr="00700A3D">
        <w:rPr>
          <w:b/>
          <w:bCs/>
          <w:sz w:val="22"/>
          <w:szCs w:val="22"/>
          <w:lang w:val="en-US"/>
        </w:rPr>
        <w:t xml:space="preserve">Support UE-initiated COT for semi-static channel occupancy in IDLE/INACTIVE mode. </w:t>
      </w:r>
    </w:p>
    <w:p w14:paraId="38B352F0" w14:textId="77777777" w:rsidR="00700A3D" w:rsidRDefault="00700A3D" w:rsidP="00700A3D">
      <w:pPr>
        <w:ind w:left="284"/>
        <w:jc w:val="both"/>
        <w:rPr>
          <w:b/>
          <w:bCs/>
          <w:sz w:val="22"/>
          <w:szCs w:val="22"/>
          <w:lang w:val="en-US"/>
        </w:rPr>
      </w:pPr>
      <w:r w:rsidRPr="00700A3D">
        <w:rPr>
          <w:b/>
          <w:bCs/>
          <w:sz w:val="22"/>
          <w:szCs w:val="22"/>
          <w:lang w:val="en-US" w:eastAsia="zh-CN"/>
        </w:rPr>
        <w:t>Proposal 13: Assuming</w:t>
      </w:r>
      <w:r w:rsidRPr="00700A3D">
        <w:rPr>
          <w:b/>
          <w:bCs/>
          <w:sz w:val="22"/>
          <w:szCs w:val="22"/>
          <w:lang w:val="en-US"/>
        </w:rPr>
        <w:t xml:space="preserve"> support of UE-initiated COT for semi-static channel occupancy in IDLE/INACTIVE</w:t>
      </w:r>
      <w:r w:rsidRPr="00C81C17">
        <w:rPr>
          <w:b/>
          <w:bCs/>
          <w:sz w:val="22"/>
          <w:szCs w:val="22"/>
          <w:lang w:val="en-US"/>
        </w:rPr>
        <w:t xml:space="preserve"> mode is agreed, FFP parameters for UE-initiated COT also need to be provided to the UE by SIB-1.</w:t>
      </w:r>
    </w:p>
    <w:p w14:paraId="42243C6B" w14:textId="77777777" w:rsidR="00F50212" w:rsidRPr="00150898" w:rsidRDefault="00F50212" w:rsidP="00E01F7D">
      <w:pPr>
        <w:jc w:val="both"/>
        <w:rPr>
          <w:b/>
          <w:sz w:val="22"/>
          <w:szCs w:val="22"/>
          <w:u w:val="single"/>
          <w:lang w:val="en-US" w:eastAsia="zh-CN"/>
        </w:rPr>
      </w:pPr>
    </w:p>
    <w:bookmarkEnd w:id="3"/>
    <w:bookmarkEnd w:id="4"/>
    <w:p w14:paraId="50455BAA" w14:textId="77777777" w:rsidR="007D6F33" w:rsidRPr="00150898" w:rsidRDefault="007D6F33" w:rsidP="007D6F33">
      <w:pPr>
        <w:pStyle w:val="Heading1"/>
        <w:rPr>
          <w:lang w:val="en-US"/>
        </w:rPr>
      </w:pPr>
      <w:r w:rsidRPr="00150898">
        <w:rPr>
          <w:lang w:val="en-US"/>
        </w:rPr>
        <w:t>References</w:t>
      </w:r>
    </w:p>
    <w:p w14:paraId="7DD1DF0D" w14:textId="3BC90BF4" w:rsidR="00247579" w:rsidRPr="00150898" w:rsidRDefault="0003770A" w:rsidP="00E56AF1">
      <w:pPr>
        <w:pStyle w:val="ListParagraph"/>
        <w:numPr>
          <w:ilvl w:val="0"/>
          <w:numId w:val="9"/>
        </w:numPr>
        <w:rPr>
          <w:bCs/>
          <w:sz w:val="22"/>
          <w:szCs w:val="22"/>
          <w:lang w:val="en-US"/>
        </w:rPr>
      </w:pPr>
      <w:bookmarkStart w:id="5" w:name="_Ref45870175"/>
      <w:r w:rsidRPr="00150898">
        <w:rPr>
          <w:bCs/>
          <w:sz w:val="22"/>
          <w:szCs w:val="22"/>
          <w:lang w:val="en-US"/>
        </w:rPr>
        <w:t>RP-201310, Revised WID: Enhanced Industrial Internet of Things (IoT) and ultra-reliable and low latency communication (URLLC) support for NR, Nokia, Nokia Shanghai Bell, TSG RAN#88</w:t>
      </w:r>
      <w:r w:rsidR="00B4003B" w:rsidRPr="00150898">
        <w:rPr>
          <w:bCs/>
          <w:sz w:val="22"/>
          <w:szCs w:val="22"/>
          <w:lang w:val="en-US"/>
        </w:rPr>
        <w:t>-</w:t>
      </w:r>
      <w:r w:rsidRPr="00150898">
        <w:rPr>
          <w:bCs/>
          <w:sz w:val="22"/>
          <w:szCs w:val="22"/>
          <w:lang w:val="en-US"/>
        </w:rPr>
        <w:t>e, July 2020.</w:t>
      </w:r>
      <w:bookmarkEnd w:id="5"/>
    </w:p>
    <w:p w14:paraId="653A602E" w14:textId="72F2294E" w:rsidR="00E57B76" w:rsidRPr="00150898" w:rsidRDefault="00E57B76" w:rsidP="00E57B76">
      <w:pPr>
        <w:pStyle w:val="ListParagraph"/>
        <w:numPr>
          <w:ilvl w:val="0"/>
          <w:numId w:val="9"/>
        </w:numPr>
        <w:rPr>
          <w:bCs/>
          <w:sz w:val="22"/>
          <w:szCs w:val="22"/>
          <w:lang w:val="en-US"/>
        </w:rPr>
      </w:pPr>
      <w:bookmarkStart w:id="6" w:name="_Ref46136874"/>
      <w:bookmarkStart w:id="7" w:name="_Ref53066409"/>
      <w:r w:rsidRPr="00150898">
        <w:rPr>
          <w:bCs/>
          <w:sz w:val="22"/>
          <w:szCs w:val="22"/>
          <w:lang w:val="en-US"/>
        </w:rPr>
        <w:t>R1-2007391</w:t>
      </w:r>
      <w:r w:rsidR="00E56AF1" w:rsidRPr="00150898">
        <w:rPr>
          <w:bCs/>
          <w:sz w:val="22"/>
          <w:szCs w:val="22"/>
          <w:lang w:val="en-US"/>
        </w:rPr>
        <w:t>,</w:t>
      </w:r>
      <w:r w:rsidRPr="00133D41">
        <w:rPr>
          <w:lang w:val="en-US"/>
        </w:rPr>
        <w:t xml:space="preserve"> </w:t>
      </w:r>
      <w:r w:rsidRPr="0044696D">
        <w:rPr>
          <w:bCs/>
          <w:sz w:val="22"/>
          <w:szCs w:val="22"/>
          <w:lang w:val="en-US"/>
        </w:rPr>
        <w:t>Summary#5 on enhancements for unlicensed band URLLC/</w:t>
      </w:r>
      <w:proofErr w:type="spellStart"/>
      <w:r w:rsidRPr="0044696D">
        <w:rPr>
          <w:bCs/>
          <w:sz w:val="22"/>
          <w:szCs w:val="22"/>
          <w:lang w:val="en-US"/>
        </w:rPr>
        <w:t>IIoT</w:t>
      </w:r>
      <w:proofErr w:type="spellEnd"/>
      <w:r w:rsidRPr="0044696D">
        <w:rPr>
          <w:bCs/>
          <w:sz w:val="22"/>
          <w:szCs w:val="22"/>
          <w:lang w:val="en-US"/>
        </w:rPr>
        <w:t xml:space="preserve"> for R17</w:t>
      </w:r>
      <w:r w:rsidRPr="00150898">
        <w:rPr>
          <w:bCs/>
          <w:sz w:val="22"/>
          <w:szCs w:val="22"/>
          <w:lang w:val="en-US"/>
        </w:rPr>
        <w:t xml:space="preserve">, </w:t>
      </w:r>
      <w:bookmarkEnd w:id="6"/>
      <w:r w:rsidRPr="00150898">
        <w:rPr>
          <w:bCs/>
          <w:sz w:val="22"/>
          <w:szCs w:val="22"/>
          <w:lang w:val="en-US"/>
        </w:rPr>
        <w:t>Moderator (Ericsson), 3GPP TSG RAN WG1 Meeting #102-e, August 2020.</w:t>
      </w:r>
      <w:bookmarkEnd w:id="7"/>
    </w:p>
    <w:p w14:paraId="0B58921B" w14:textId="66D555B0" w:rsidR="00BD7CEE" w:rsidRPr="00150898" w:rsidRDefault="00A338C1" w:rsidP="00E56AF1">
      <w:pPr>
        <w:pStyle w:val="ListParagraph"/>
        <w:numPr>
          <w:ilvl w:val="0"/>
          <w:numId w:val="9"/>
        </w:numPr>
        <w:rPr>
          <w:bCs/>
          <w:sz w:val="22"/>
          <w:szCs w:val="22"/>
          <w:lang w:val="en-US"/>
        </w:rPr>
      </w:pPr>
      <w:bookmarkStart w:id="8" w:name="_Ref58885501"/>
      <w:r w:rsidRPr="00150898">
        <w:rPr>
          <w:bCs/>
          <w:sz w:val="22"/>
          <w:szCs w:val="22"/>
          <w:lang w:val="en-US"/>
        </w:rPr>
        <w:t xml:space="preserve">RAN1 Chairman’s Notes, </w:t>
      </w:r>
      <w:r w:rsidR="00BD7CEE" w:rsidRPr="00150898">
        <w:rPr>
          <w:bCs/>
          <w:sz w:val="22"/>
          <w:szCs w:val="22"/>
          <w:lang w:val="en-US"/>
        </w:rPr>
        <w:t>3GPP TSG RAN WG1 Meeting #103-e, October 26th – November 13th, 2020</w:t>
      </w:r>
      <w:bookmarkEnd w:id="8"/>
    </w:p>
    <w:p w14:paraId="168D13A9" w14:textId="4C4397DD" w:rsidR="00BD7CEE" w:rsidRPr="00150898" w:rsidRDefault="00BD7CEE" w:rsidP="00BD7CEE">
      <w:pPr>
        <w:pStyle w:val="ListParagraph"/>
        <w:numPr>
          <w:ilvl w:val="0"/>
          <w:numId w:val="9"/>
        </w:numPr>
        <w:rPr>
          <w:bCs/>
          <w:sz w:val="22"/>
          <w:szCs w:val="22"/>
          <w:lang w:val="en-US"/>
        </w:rPr>
      </w:pPr>
      <w:bookmarkStart w:id="9" w:name="_Ref53662596"/>
      <w:r w:rsidRPr="00150898">
        <w:rPr>
          <w:bCs/>
          <w:sz w:val="22"/>
          <w:szCs w:val="22"/>
          <w:lang w:val="en-US"/>
        </w:rPr>
        <w:t>R1-2008843, On UL intra-UE prioritization and multiplexing enhancements, Nokia, Nokia Shanghai Bell, 3GPP TSG RAN WG1 Meeting #103-e, October 2020.</w:t>
      </w:r>
      <w:bookmarkEnd w:id="9"/>
    </w:p>
    <w:p w14:paraId="2FD1F4DA" w14:textId="066A5FD9" w:rsidR="00610A15" w:rsidRPr="00150898" w:rsidRDefault="00610A15" w:rsidP="00AE228E">
      <w:pPr>
        <w:rPr>
          <w:b/>
          <w:bCs/>
          <w:sz w:val="22"/>
          <w:szCs w:val="22"/>
          <w:lang w:val="en-US"/>
        </w:rPr>
      </w:pPr>
    </w:p>
    <w:sectPr w:rsidR="00610A15" w:rsidRPr="00150898" w:rsidSect="00112C48">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5E4C7B1" w16cex:dateUtc="2021-01-11T08:41:28.40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2DBA" w14:textId="77777777" w:rsidR="0074072D" w:rsidRDefault="0074072D">
      <w:r>
        <w:separator/>
      </w:r>
    </w:p>
  </w:endnote>
  <w:endnote w:type="continuationSeparator" w:id="0">
    <w:p w14:paraId="3462D16B" w14:textId="77777777" w:rsidR="0074072D" w:rsidRDefault="0074072D">
      <w:r>
        <w:continuationSeparator/>
      </w:r>
    </w:p>
  </w:endnote>
  <w:endnote w:type="continuationNotice" w:id="1">
    <w:p w14:paraId="3FDF2FC7" w14:textId="77777777" w:rsidR="0074072D" w:rsidRDefault="00740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A39C" w14:textId="77777777" w:rsidR="0074072D" w:rsidRDefault="0074072D">
      <w:r>
        <w:separator/>
      </w:r>
    </w:p>
  </w:footnote>
  <w:footnote w:type="continuationSeparator" w:id="0">
    <w:p w14:paraId="3E99BB59" w14:textId="77777777" w:rsidR="0074072D" w:rsidRDefault="0074072D">
      <w:r>
        <w:continuationSeparator/>
      </w:r>
    </w:p>
  </w:footnote>
  <w:footnote w:type="continuationNotice" w:id="1">
    <w:p w14:paraId="00EFB2DE" w14:textId="77777777" w:rsidR="0074072D" w:rsidRDefault="00740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4072D" w:rsidRDefault="007407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F8C"/>
    <w:multiLevelType w:val="hybridMultilevel"/>
    <w:tmpl w:val="0BFAE00C"/>
    <w:lvl w:ilvl="0" w:tplc="0D54A520">
      <w:start w:val="1"/>
      <w:numFmt w:val="bullet"/>
      <w:lvlText w:val=""/>
      <w:lvlJc w:val="left"/>
      <w:pPr>
        <w:tabs>
          <w:tab w:val="num" w:pos="720"/>
        </w:tabs>
        <w:ind w:left="720" w:hanging="360"/>
      </w:pPr>
      <w:rPr>
        <w:rFonts w:ascii="Symbol" w:hAnsi="Symbol" w:hint="default"/>
        <w:sz w:val="20"/>
      </w:rPr>
    </w:lvl>
    <w:lvl w:ilvl="1" w:tplc="59BE32A4">
      <w:start w:val="1"/>
      <w:numFmt w:val="bullet"/>
      <w:lvlText w:val=""/>
      <w:lvlJc w:val="left"/>
      <w:pPr>
        <w:tabs>
          <w:tab w:val="num" w:pos="1440"/>
        </w:tabs>
        <w:ind w:left="1440" w:hanging="360"/>
      </w:pPr>
      <w:rPr>
        <w:rFonts w:ascii="Wingdings" w:hAnsi="Wingdings" w:hint="default"/>
        <w:sz w:val="20"/>
      </w:rPr>
    </w:lvl>
    <w:lvl w:ilvl="2" w:tplc="1786B774">
      <w:start w:val="1"/>
      <w:numFmt w:val="bullet"/>
      <w:lvlText w:val=""/>
      <w:lvlJc w:val="left"/>
      <w:pPr>
        <w:tabs>
          <w:tab w:val="num" w:pos="2160"/>
        </w:tabs>
        <w:ind w:left="2160" w:hanging="360"/>
      </w:pPr>
      <w:rPr>
        <w:rFonts w:ascii="Symbol" w:hAnsi="Symbol" w:hint="default"/>
        <w:sz w:val="20"/>
      </w:rPr>
    </w:lvl>
    <w:lvl w:ilvl="3" w:tplc="5DF267E8">
      <w:start w:val="1"/>
      <w:numFmt w:val="bullet"/>
      <w:lvlText w:val=""/>
      <w:lvlJc w:val="left"/>
      <w:pPr>
        <w:tabs>
          <w:tab w:val="num" w:pos="2880"/>
        </w:tabs>
        <w:ind w:left="2880" w:hanging="360"/>
      </w:pPr>
      <w:rPr>
        <w:rFonts w:ascii="Symbol" w:hAnsi="Symbol" w:hint="default"/>
        <w:sz w:val="20"/>
      </w:rPr>
    </w:lvl>
    <w:lvl w:ilvl="4" w:tplc="C0BA1B56">
      <w:start w:val="1"/>
      <w:numFmt w:val="bullet"/>
      <w:lvlText w:val=""/>
      <w:lvlJc w:val="left"/>
      <w:pPr>
        <w:tabs>
          <w:tab w:val="num" w:pos="3600"/>
        </w:tabs>
        <w:ind w:left="3600" w:hanging="360"/>
      </w:pPr>
      <w:rPr>
        <w:rFonts w:ascii="Symbol" w:hAnsi="Symbol" w:hint="default"/>
        <w:sz w:val="20"/>
      </w:rPr>
    </w:lvl>
    <w:lvl w:ilvl="5" w:tplc="2848BFD0">
      <w:start w:val="1"/>
      <w:numFmt w:val="bullet"/>
      <w:lvlText w:val=""/>
      <w:lvlJc w:val="left"/>
      <w:pPr>
        <w:tabs>
          <w:tab w:val="num" w:pos="4320"/>
        </w:tabs>
        <w:ind w:left="4320" w:hanging="360"/>
      </w:pPr>
      <w:rPr>
        <w:rFonts w:ascii="Symbol" w:hAnsi="Symbol" w:hint="default"/>
        <w:sz w:val="20"/>
      </w:rPr>
    </w:lvl>
    <w:lvl w:ilvl="6" w:tplc="467EDD4A">
      <w:start w:val="1"/>
      <w:numFmt w:val="bullet"/>
      <w:lvlText w:val=""/>
      <w:lvlJc w:val="left"/>
      <w:pPr>
        <w:tabs>
          <w:tab w:val="num" w:pos="5040"/>
        </w:tabs>
        <w:ind w:left="5040" w:hanging="360"/>
      </w:pPr>
      <w:rPr>
        <w:rFonts w:ascii="Symbol" w:hAnsi="Symbol" w:hint="default"/>
        <w:sz w:val="20"/>
      </w:rPr>
    </w:lvl>
    <w:lvl w:ilvl="7" w:tplc="16F62878">
      <w:start w:val="1"/>
      <w:numFmt w:val="bullet"/>
      <w:lvlText w:val=""/>
      <w:lvlJc w:val="left"/>
      <w:pPr>
        <w:tabs>
          <w:tab w:val="num" w:pos="5760"/>
        </w:tabs>
        <w:ind w:left="5760" w:hanging="360"/>
      </w:pPr>
      <w:rPr>
        <w:rFonts w:ascii="Symbol" w:hAnsi="Symbol" w:hint="default"/>
        <w:sz w:val="20"/>
      </w:rPr>
    </w:lvl>
    <w:lvl w:ilvl="8" w:tplc="0778BF3A">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C6E14"/>
    <w:multiLevelType w:val="hybridMultilevel"/>
    <w:tmpl w:val="959284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484EDD"/>
    <w:multiLevelType w:val="hybridMultilevel"/>
    <w:tmpl w:val="C6C06E18"/>
    <w:lvl w:ilvl="0" w:tplc="9BFA6E88">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E14C34"/>
    <w:multiLevelType w:val="hybridMultilevel"/>
    <w:tmpl w:val="7AEC5182"/>
    <w:lvl w:ilvl="0" w:tplc="AAD8901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CC5D72"/>
    <w:multiLevelType w:val="hybridMultilevel"/>
    <w:tmpl w:val="B42A30BC"/>
    <w:lvl w:ilvl="0" w:tplc="5176914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15"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20" w15:restartNumberingAfterBreak="0">
    <w:nsid w:val="4A1F404D"/>
    <w:multiLevelType w:val="hybridMultilevel"/>
    <w:tmpl w:val="14E4A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2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25"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27" w15:restartNumberingAfterBreak="0">
    <w:nsid w:val="61ED1EB6"/>
    <w:multiLevelType w:val="hybridMultilevel"/>
    <w:tmpl w:val="B3C87D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69D64BC"/>
    <w:multiLevelType w:val="hybridMultilevel"/>
    <w:tmpl w:val="669D64BC"/>
    <w:lvl w:ilvl="0" w:tplc="A520368C">
      <w:start w:val="1"/>
      <w:numFmt w:val="bullet"/>
      <w:lvlText w:val=""/>
      <w:lvlJc w:val="left"/>
      <w:pPr>
        <w:ind w:left="420" w:hanging="420"/>
      </w:pPr>
      <w:rPr>
        <w:rFonts w:ascii="Wingdings" w:hAnsi="Wingdings" w:hint="default"/>
      </w:rPr>
    </w:lvl>
    <w:lvl w:ilvl="1" w:tplc="10DE856C">
      <w:start w:val="1"/>
      <w:numFmt w:val="bullet"/>
      <w:lvlText w:val=""/>
      <w:lvlJc w:val="left"/>
      <w:pPr>
        <w:ind w:left="840" w:hanging="420"/>
      </w:pPr>
      <w:rPr>
        <w:rFonts w:ascii="Wingdings" w:hAnsi="Wingdings" w:hint="default"/>
      </w:rPr>
    </w:lvl>
    <w:lvl w:ilvl="2" w:tplc="2362D13E">
      <w:start w:val="1"/>
      <w:numFmt w:val="bullet"/>
      <w:lvlText w:val=""/>
      <w:lvlJc w:val="left"/>
      <w:pPr>
        <w:ind w:left="1260" w:hanging="420"/>
      </w:pPr>
      <w:rPr>
        <w:rFonts w:ascii="Wingdings" w:hAnsi="Wingdings" w:hint="default"/>
      </w:rPr>
    </w:lvl>
    <w:lvl w:ilvl="3" w:tplc="D6342D98">
      <w:start w:val="1"/>
      <w:numFmt w:val="bullet"/>
      <w:lvlText w:val=""/>
      <w:lvlJc w:val="left"/>
      <w:pPr>
        <w:ind w:left="1680" w:hanging="420"/>
      </w:pPr>
      <w:rPr>
        <w:rFonts w:ascii="Wingdings" w:hAnsi="Wingdings" w:hint="default"/>
      </w:rPr>
    </w:lvl>
    <w:lvl w:ilvl="4" w:tplc="A8E60942">
      <w:start w:val="1"/>
      <w:numFmt w:val="bullet"/>
      <w:lvlText w:val=""/>
      <w:lvlJc w:val="left"/>
      <w:pPr>
        <w:ind w:left="2100" w:hanging="420"/>
      </w:pPr>
      <w:rPr>
        <w:rFonts w:ascii="Wingdings" w:hAnsi="Wingdings" w:hint="default"/>
      </w:rPr>
    </w:lvl>
    <w:lvl w:ilvl="5" w:tplc="95AC6162">
      <w:start w:val="1"/>
      <w:numFmt w:val="bullet"/>
      <w:lvlText w:val=""/>
      <w:lvlJc w:val="left"/>
      <w:pPr>
        <w:ind w:left="2520" w:hanging="420"/>
      </w:pPr>
      <w:rPr>
        <w:rFonts w:ascii="Wingdings" w:hAnsi="Wingdings" w:hint="default"/>
      </w:rPr>
    </w:lvl>
    <w:lvl w:ilvl="6" w:tplc="88EA0F18">
      <w:start w:val="1"/>
      <w:numFmt w:val="bullet"/>
      <w:lvlText w:val=""/>
      <w:lvlJc w:val="left"/>
      <w:pPr>
        <w:ind w:left="2940" w:hanging="420"/>
      </w:pPr>
      <w:rPr>
        <w:rFonts w:ascii="Wingdings" w:hAnsi="Wingdings" w:hint="default"/>
      </w:rPr>
    </w:lvl>
    <w:lvl w:ilvl="7" w:tplc="68B446DE">
      <w:start w:val="1"/>
      <w:numFmt w:val="bullet"/>
      <w:lvlText w:val=""/>
      <w:lvlJc w:val="left"/>
      <w:pPr>
        <w:ind w:left="3360" w:hanging="420"/>
      </w:pPr>
      <w:rPr>
        <w:rFonts w:ascii="Wingdings" w:hAnsi="Wingdings" w:hint="default"/>
      </w:rPr>
    </w:lvl>
    <w:lvl w:ilvl="8" w:tplc="12D6DF8C">
      <w:start w:val="1"/>
      <w:numFmt w:val="bullet"/>
      <w:lvlText w:val=""/>
      <w:lvlJc w:val="left"/>
      <w:pPr>
        <w:ind w:left="3780" w:hanging="420"/>
      </w:pPr>
      <w:rPr>
        <w:rFonts w:ascii="Wingdings" w:hAnsi="Wingdings" w:hint="default"/>
      </w:rPr>
    </w:lvl>
  </w:abstractNum>
  <w:abstractNum w:abstractNumId="29"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30"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CE44A0"/>
    <w:multiLevelType w:val="hybridMultilevel"/>
    <w:tmpl w:val="F186412C"/>
    <w:lvl w:ilvl="0" w:tplc="D6D8B3C8">
      <w:start w:val="1"/>
      <w:numFmt w:val="bullet"/>
      <w:lvlText w:val=""/>
      <w:lvlJc w:val="left"/>
      <w:pPr>
        <w:tabs>
          <w:tab w:val="num" w:pos="720"/>
        </w:tabs>
        <w:ind w:left="720" w:hanging="360"/>
      </w:pPr>
      <w:rPr>
        <w:rFonts w:ascii="Symbol" w:hAnsi="Symbol" w:hint="default"/>
        <w:sz w:val="20"/>
      </w:rPr>
    </w:lvl>
    <w:lvl w:ilvl="1" w:tplc="A14ED72E">
      <w:start w:val="1"/>
      <w:numFmt w:val="bullet"/>
      <w:lvlText w:val=""/>
      <w:lvlJc w:val="left"/>
      <w:pPr>
        <w:tabs>
          <w:tab w:val="num" w:pos="1440"/>
        </w:tabs>
        <w:ind w:left="1440" w:hanging="360"/>
      </w:pPr>
      <w:rPr>
        <w:rFonts w:ascii="Symbol" w:hAnsi="Symbol" w:hint="default"/>
        <w:sz w:val="20"/>
      </w:rPr>
    </w:lvl>
    <w:lvl w:ilvl="2" w:tplc="7F46208A">
      <w:start w:val="1"/>
      <w:numFmt w:val="bullet"/>
      <w:lvlText w:val=""/>
      <w:lvlJc w:val="left"/>
      <w:pPr>
        <w:tabs>
          <w:tab w:val="num" w:pos="2160"/>
        </w:tabs>
        <w:ind w:left="2160" w:hanging="360"/>
      </w:pPr>
      <w:rPr>
        <w:rFonts w:ascii="Symbol" w:hAnsi="Symbol" w:hint="default"/>
        <w:sz w:val="20"/>
      </w:rPr>
    </w:lvl>
    <w:lvl w:ilvl="3" w:tplc="90D6F5DE">
      <w:start w:val="1"/>
      <w:numFmt w:val="bullet"/>
      <w:lvlText w:val=""/>
      <w:lvlJc w:val="left"/>
      <w:pPr>
        <w:tabs>
          <w:tab w:val="num" w:pos="2880"/>
        </w:tabs>
        <w:ind w:left="2880" w:hanging="360"/>
      </w:pPr>
      <w:rPr>
        <w:rFonts w:ascii="Symbol" w:hAnsi="Symbol" w:hint="default"/>
        <w:sz w:val="20"/>
      </w:rPr>
    </w:lvl>
    <w:lvl w:ilvl="4" w:tplc="E2B82B46">
      <w:start w:val="1"/>
      <w:numFmt w:val="bullet"/>
      <w:lvlText w:val=""/>
      <w:lvlJc w:val="left"/>
      <w:pPr>
        <w:tabs>
          <w:tab w:val="num" w:pos="3600"/>
        </w:tabs>
        <w:ind w:left="3600" w:hanging="360"/>
      </w:pPr>
      <w:rPr>
        <w:rFonts w:ascii="Symbol" w:hAnsi="Symbol" w:hint="default"/>
        <w:sz w:val="20"/>
      </w:rPr>
    </w:lvl>
    <w:lvl w:ilvl="5" w:tplc="9EB63946">
      <w:start w:val="1"/>
      <w:numFmt w:val="bullet"/>
      <w:lvlText w:val=""/>
      <w:lvlJc w:val="left"/>
      <w:pPr>
        <w:tabs>
          <w:tab w:val="num" w:pos="4320"/>
        </w:tabs>
        <w:ind w:left="4320" w:hanging="360"/>
      </w:pPr>
      <w:rPr>
        <w:rFonts w:ascii="Symbol" w:hAnsi="Symbol" w:hint="default"/>
        <w:sz w:val="20"/>
      </w:rPr>
    </w:lvl>
    <w:lvl w:ilvl="6" w:tplc="8CE80888">
      <w:start w:val="1"/>
      <w:numFmt w:val="bullet"/>
      <w:lvlText w:val=""/>
      <w:lvlJc w:val="left"/>
      <w:pPr>
        <w:tabs>
          <w:tab w:val="num" w:pos="5040"/>
        </w:tabs>
        <w:ind w:left="5040" w:hanging="360"/>
      </w:pPr>
      <w:rPr>
        <w:rFonts w:ascii="Symbol" w:hAnsi="Symbol" w:hint="default"/>
        <w:sz w:val="20"/>
      </w:rPr>
    </w:lvl>
    <w:lvl w:ilvl="7" w:tplc="CC428A42">
      <w:start w:val="1"/>
      <w:numFmt w:val="bullet"/>
      <w:lvlText w:val=""/>
      <w:lvlJc w:val="left"/>
      <w:pPr>
        <w:tabs>
          <w:tab w:val="num" w:pos="5760"/>
        </w:tabs>
        <w:ind w:left="5760" w:hanging="360"/>
      </w:pPr>
      <w:rPr>
        <w:rFonts w:ascii="Symbol" w:hAnsi="Symbol" w:hint="default"/>
        <w:sz w:val="20"/>
      </w:rPr>
    </w:lvl>
    <w:lvl w:ilvl="8" w:tplc="8BF25FF0">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7"/>
  </w:num>
  <w:num w:numId="3">
    <w:abstractNumId w:val="1"/>
  </w:num>
  <w:num w:numId="4">
    <w:abstractNumId w:val="39"/>
  </w:num>
  <w:num w:numId="5">
    <w:abstractNumId w:val="28"/>
  </w:num>
  <w:num w:numId="6">
    <w:abstractNumId w:val="32"/>
  </w:num>
  <w:num w:numId="7">
    <w:abstractNumId w:val="4"/>
  </w:num>
  <w:num w:numId="8">
    <w:abstractNumId w:val="17"/>
  </w:num>
  <w:num w:numId="9">
    <w:abstractNumId w:val="38"/>
  </w:num>
  <w:num w:numId="10">
    <w:abstractNumId w:val="6"/>
  </w:num>
  <w:num w:numId="11">
    <w:abstractNumId w:val="13"/>
  </w:num>
  <w:num w:numId="12">
    <w:abstractNumId w:val="11"/>
  </w:num>
  <w:num w:numId="13">
    <w:abstractNumId w:val="25"/>
  </w:num>
  <w:num w:numId="14">
    <w:abstractNumId w:val="7"/>
  </w:num>
  <w:num w:numId="15">
    <w:abstractNumId w:val="14"/>
  </w:num>
  <w:num w:numId="16">
    <w:abstractNumId w:val="0"/>
  </w:num>
  <w:num w:numId="17">
    <w:abstractNumId w:val="24"/>
  </w:num>
  <w:num w:numId="18">
    <w:abstractNumId w:val="29"/>
  </w:num>
  <w:num w:numId="19">
    <w:abstractNumId w:val="22"/>
  </w:num>
  <w:num w:numId="20">
    <w:abstractNumId w:val="19"/>
  </w:num>
  <w:num w:numId="21">
    <w:abstractNumId w:val="23"/>
  </w:num>
  <w:num w:numId="22">
    <w:abstractNumId w:val="31"/>
  </w:num>
  <w:num w:numId="23">
    <w:abstractNumId w:val="10"/>
  </w:num>
  <w:num w:numId="24">
    <w:abstractNumId w:val="20"/>
  </w:num>
  <w:num w:numId="25">
    <w:abstractNumId w:val="21"/>
  </w:num>
  <w:num w:numId="26">
    <w:abstractNumId w:val="34"/>
  </w:num>
  <w:num w:numId="27">
    <w:abstractNumId w:val="21"/>
  </w:num>
  <w:num w:numId="28">
    <w:abstractNumId w:val="15"/>
  </w:num>
  <w:num w:numId="29">
    <w:abstractNumId w:val="33"/>
  </w:num>
  <w:num w:numId="30">
    <w:abstractNumId w:val="3"/>
  </w:num>
  <w:num w:numId="31">
    <w:abstractNumId w:val="36"/>
  </w:num>
  <w:num w:numId="32">
    <w:abstractNumId w:val="2"/>
  </w:num>
  <w:num w:numId="33">
    <w:abstractNumId w:val="12"/>
  </w:num>
  <w:num w:numId="34">
    <w:abstractNumId w:val="26"/>
  </w:num>
  <w:num w:numId="35">
    <w:abstractNumId w:val="16"/>
  </w:num>
  <w:num w:numId="36">
    <w:abstractNumId w:val="35"/>
  </w:num>
  <w:num w:numId="37">
    <w:abstractNumId w:val="18"/>
  </w:num>
  <w:num w:numId="38">
    <w:abstractNumId w:val="30"/>
  </w:num>
  <w:num w:numId="39">
    <w:abstractNumId w:val="8"/>
  </w:num>
  <w:num w:numId="40">
    <w:abstractNumId w:val="5"/>
  </w:num>
  <w:num w:numId="4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B5A"/>
    <w:rsid w:val="00003792"/>
    <w:rsid w:val="000040B7"/>
    <w:rsid w:val="00005C7A"/>
    <w:rsid w:val="000075CA"/>
    <w:rsid w:val="0000794C"/>
    <w:rsid w:val="00010805"/>
    <w:rsid w:val="000109FA"/>
    <w:rsid w:val="000110DD"/>
    <w:rsid w:val="00011496"/>
    <w:rsid w:val="000117CD"/>
    <w:rsid w:val="00011D53"/>
    <w:rsid w:val="00012D21"/>
    <w:rsid w:val="00013003"/>
    <w:rsid w:val="0001573C"/>
    <w:rsid w:val="00015BF0"/>
    <w:rsid w:val="0001636E"/>
    <w:rsid w:val="00016CF4"/>
    <w:rsid w:val="0001764E"/>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35DE"/>
    <w:rsid w:val="0004371A"/>
    <w:rsid w:val="00045221"/>
    <w:rsid w:val="000472AC"/>
    <w:rsid w:val="000504C9"/>
    <w:rsid w:val="00050770"/>
    <w:rsid w:val="00051C7E"/>
    <w:rsid w:val="00052A09"/>
    <w:rsid w:val="00052ABB"/>
    <w:rsid w:val="000531CE"/>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B39"/>
    <w:rsid w:val="00081584"/>
    <w:rsid w:val="0008191A"/>
    <w:rsid w:val="00082220"/>
    <w:rsid w:val="0008357B"/>
    <w:rsid w:val="00084191"/>
    <w:rsid w:val="000842F9"/>
    <w:rsid w:val="0008466C"/>
    <w:rsid w:val="000849D5"/>
    <w:rsid w:val="000867DB"/>
    <w:rsid w:val="00090554"/>
    <w:rsid w:val="0009094A"/>
    <w:rsid w:val="000923FD"/>
    <w:rsid w:val="00092693"/>
    <w:rsid w:val="00092AF8"/>
    <w:rsid w:val="00093396"/>
    <w:rsid w:val="00093972"/>
    <w:rsid w:val="00094BBB"/>
    <w:rsid w:val="00095DCB"/>
    <w:rsid w:val="00096D36"/>
    <w:rsid w:val="00096E4C"/>
    <w:rsid w:val="00097293"/>
    <w:rsid w:val="000A122C"/>
    <w:rsid w:val="000A1ED2"/>
    <w:rsid w:val="000A2398"/>
    <w:rsid w:val="000A27E3"/>
    <w:rsid w:val="000A2830"/>
    <w:rsid w:val="000A3B23"/>
    <w:rsid w:val="000A4EAB"/>
    <w:rsid w:val="000A538C"/>
    <w:rsid w:val="000A589F"/>
    <w:rsid w:val="000A6321"/>
    <w:rsid w:val="000A6394"/>
    <w:rsid w:val="000A7129"/>
    <w:rsid w:val="000A7ED1"/>
    <w:rsid w:val="000B0041"/>
    <w:rsid w:val="000B405D"/>
    <w:rsid w:val="000B4AE2"/>
    <w:rsid w:val="000B6929"/>
    <w:rsid w:val="000B78E4"/>
    <w:rsid w:val="000B7FED"/>
    <w:rsid w:val="000C038A"/>
    <w:rsid w:val="000C193A"/>
    <w:rsid w:val="000C1AAB"/>
    <w:rsid w:val="000C401F"/>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41D1"/>
    <w:rsid w:val="000D4354"/>
    <w:rsid w:val="000D5243"/>
    <w:rsid w:val="000D5CE8"/>
    <w:rsid w:val="000D61B9"/>
    <w:rsid w:val="000E07AB"/>
    <w:rsid w:val="000E1328"/>
    <w:rsid w:val="000E3B8F"/>
    <w:rsid w:val="000E42D9"/>
    <w:rsid w:val="000E4BEE"/>
    <w:rsid w:val="000E601E"/>
    <w:rsid w:val="000E6E47"/>
    <w:rsid w:val="000E79D7"/>
    <w:rsid w:val="000F08E8"/>
    <w:rsid w:val="000F24E3"/>
    <w:rsid w:val="000F29BB"/>
    <w:rsid w:val="000F3C40"/>
    <w:rsid w:val="000F4AAC"/>
    <w:rsid w:val="000F5384"/>
    <w:rsid w:val="000F6151"/>
    <w:rsid w:val="000F68D4"/>
    <w:rsid w:val="000F7343"/>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DE7"/>
    <w:rsid w:val="00122FD1"/>
    <w:rsid w:val="001232EF"/>
    <w:rsid w:val="00124CF7"/>
    <w:rsid w:val="0012568F"/>
    <w:rsid w:val="00127D13"/>
    <w:rsid w:val="00127D69"/>
    <w:rsid w:val="00130B2C"/>
    <w:rsid w:val="00130F83"/>
    <w:rsid w:val="00131AA7"/>
    <w:rsid w:val="00132745"/>
    <w:rsid w:val="001337D6"/>
    <w:rsid w:val="00133D41"/>
    <w:rsid w:val="0013572A"/>
    <w:rsid w:val="00135815"/>
    <w:rsid w:val="00135E50"/>
    <w:rsid w:val="001362BD"/>
    <w:rsid w:val="00136DD9"/>
    <w:rsid w:val="00141C25"/>
    <w:rsid w:val="0014221B"/>
    <w:rsid w:val="001426A8"/>
    <w:rsid w:val="00142E94"/>
    <w:rsid w:val="0014315F"/>
    <w:rsid w:val="00143251"/>
    <w:rsid w:val="001438CC"/>
    <w:rsid w:val="00143FB0"/>
    <w:rsid w:val="00145D43"/>
    <w:rsid w:val="00146372"/>
    <w:rsid w:val="0014646C"/>
    <w:rsid w:val="001467DA"/>
    <w:rsid w:val="00150061"/>
    <w:rsid w:val="00150898"/>
    <w:rsid w:val="00150912"/>
    <w:rsid w:val="00150928"/>
    <w:rsid w:val="0015157F"/>
    <w:rsid w:val="0015206B"/>
    <w:rsid w:val="00152989"/>
    <w:rsid w:val="0015305E"/>
    <w:rsid w:val="001532F4"/>
    <w:rsid w:val="0015401A"/>
    <w:rsid w:val="00154196"/>
    <w:rsid w:val="0015568C"/>
    <w:rsid w:val="00157115"/>
    <w:rsid w:val="00160384"/>
    <w:rsid w:val="00160CB4"/>
    <w:rsid w:val="00161E37"/>
    <w:rsid w:val="00163CA8"/>
    <w:rsid w:val="00163E50"/>
    <w:rsid w:val="00163EE4"/>
    <w:rsid w:val="00164264"/>
    <w:rsid w:val="001642FF"/>
    <w:rsid w:val="00165CDB"/>
    <w:rsid w:val="00166174"/>
    <w:rsid w:val="00166B70"/>
    <w:rsid w:val="00166EC7"/>
    <w:rsid w:val="0016752D"/>
    <w:rsid w:val="00167FE6"/>
    <w:rsid w:val="001700DD"/>
    <w:rsid w:val="0017051E"/>
    <w:rsid w:val="00171835"/>
    <w:rsid w:val="00171B4B"/>
    <w:rsid w:val="001728B8"/>
    <w:rsid w:val="00172F6C"/>
    <w:rsid w:val="00173223"/>
    <w:rsid w:val="00174C66"/>
    <w:rsid w:val="001752FB"/>
    <w:rsid w:val="00175B7D"/>
    <w:rsid w:val="00176EAF"/>
    <w:rsid w:val="00177420"/>
    <w:rsid w:val="0017789F"/>
    <w:rsid w:val="001826DB"/>
    <w:rsid w:val="0018274E"/>
    <w:rsid w:val="00182CE8"/>
    <w:rsid w:val="001837FA"/>
    <w:rsid w:val="00183BE2"/>
    <w:rsid w:val="0018494D"/>
    <w:rsid w:val="001906CE"/>
    <w:rsid w:val="001927E0"/>
    <w:rsid w:val="00192C46"/>
    <w:rsid w:val="00192FAE"/>
    <w:rsid w:val="00194BAA"/>
    <w:rsid w:val="0019595A"/>
    <w:rsid w:val="00195A0D"/>
    <w:rsid w:val="00195C3A"/>
    <w:rsid w:val="001A0138"/>
    <w:rsid w:val="001A047B"/>
    <w:rsid w:val="001A08B3"/>
    <w:rsid w:val="001A2E06"/>
    <w:rsid w:val="001A3403"/>
    <w:rsid w:val="001A3A83"/>
    <w:rsid w:val="001A443A"/>
    <w:rsid w:val="001A4D54"/>
    <w:rsid w:val="001A72F8"/>
    <w:rsid w:val="001A7B60"/>
    <w:rsid w:val="001B16D8"/>
    <w:rsid w:val="001B37A3"/>
    <w:rsid w:val="001B46CD"/>
    <w:rsid w:val="001B5219"/>
    <w:rsid w:val="001B52F0"/>
    <w:rsid w:val="001B5FFB"/>
    <w:rsid w:val="001B6A8C"/>
    <w:rsid w:val="001B7088"/>
    <w:rsid w:val="001B7A65"/>
    <w:rsid w:val="001C0C0C"/>
    <w:rsid w:val="001C0D07"/>
    <w:rsid w:val="001C19B2"/>
    <w:rsid w:val="001C19DC"/>
    <w:rsid w:val="001C1E1F"/>
    <w:rsid w:val="001C2F2B"/>
    <w:rsid w:val="001C2FDD"/>
    <w:rsid w:val="001C3493"/>
    <w:rsid w:val="001C368C"/>
    <w:rsid w:val="001C3D7A"/>
    <w:rsid w:val="001C4ABB"/>
    <w:rsid w:val="001C62C7"/>
    <w:rsid w:val="001C6764"/>
    <w:rsid w:val="001C67F3"/>
    <w:rsid w:val="001C797D"/>
    <w:rsid w:val="001C7F48"/>
    <w:rsid w:val="001D1EFA"/>
    <w:rsid w:val="001D276B"/>
    <w:rsid w:val="001D28F3"/>
    <w:rsid w:val="001D297E"/>
    <w:rsid w:val="001D4768"/>
    <w:rsid w:val="001D498B"/>
    <w:rsid w:val="001D4E40"/>
    <w:rsid w:val="001D5A33"/>
    <w:rsid w:val="001D61BD"/>
    <w:rsid w:val="001D69AB"/>
    <w:rsid w:val="001D7AA3"/>
    <w:rsid w:val="001D7DCB"/>
    <w:rsid w:val="001E01FC"/>
    <w:rsid w:val="001E16E4"/>
    <w:rsid w:val="001E1724"/>
    <w:rsid w:val="001E24F6"/>
    <w:rsid w:val="001E34AD"/>
    <w:rsid w:val="001E41F3"/>
    <w:rsid w:val="001E4766"/>
    <w:rsid w:val="001E4866"/>
    <w:rsid w:val="001E5390"/>
    <w:rsid w:val="001E5723"/>
    <w:rsid w:val="001E64CA"/>
    <w:rsid w:val="001E717D"/>
    <w:rsid w:val="001E7E88"/>
    <w:rsid w:val="001F09CB"/>
    <w:rsid w:val="001F1047"/>
    <w:rsid w:val="001F1E44"/>
    <w:rsid w:val="001F4AF0"/>
    <w:rsid w:val="001F7149"/>
    <w:rsid w:val="001F78BD"/>
    <w:rsid w:val="001F7932"/>
    <w:rsid w:val="00200253"/>
    <w:rsid w:val="00202263"/>
    <w:rsid w:val="0020232E"/>
    <w:rsid w:val="00202BE3"/>
    <w:rsid w:val="00203C39"/>
    <w:rsid w:val="00204384"/>
    <w:rsid w:val="0020466F"/>
    <w:rsid w:val="00205782"/>
    <w:rsid w:val="00205C0A"/>
    <w:rsid w:val="0020694C"/>
    <w:rsid w:val="00206E0C"/>
    <w:rsid w:val="00211CBE"/>
    <w:rsid w:val="00212CA0"/>
    <w:rsid w:val="00212D1A"/>
    <w:rsid w:val="002136F0"/>
    <w:rsid w:val="00213B1B"/>
    <w:rsid w:val="00213BC7"/>
    <w:rsid w:val="00215005"/>
    <w:rsid w:val="00215999"/>
    <w:rsid w:val="00216C2D"/>
    <w:rsid w:val="002177A0"/>
    <w:rsid w:val="00217F27"/>
    <w:rsid w:val="00220745"/>
    <w:rsid w:val="002211E6"/>
    <w:rsid w:val="002214BC"/>
    <w:rsid w:val="00221E5B"/>
    <w:rsid w:val="002236A5"/>
    <w:rsid w:val="00223ACF"/>
    <w:rsid w:val="0022488D"/>
    <w:rsid w:val="00224C73"/>
    <w:rsid w:val="00225263"/>
    <w:rsid w:val="002275DC"/>
    <w:rsid w:val="002301BA"/>
    <w:rsid w:val="002308FB"/>
    <w:rsid w:val="002311F0"/>
    <w:rsid w:val="002316F7"/>
    <w:rsid w:val="00231CBE"/>
    <w:rsid w:val="0023345D"/>
    <w:rsid w:val="0023371B"/>
    <w:rsid w:val="002361DA"/>
    <w:rsid w:val="00237862"/>
    <w:rsid w:val="0024260B"/>
    <w:rsid w:val="00242983"/>
    <w:rsid w:val="00242F8F"/>
    <w:rsid w:val="002443A8"/>
    <w:rsid w:val="00246115"/>
    <w:rsid w:val="002461FD"/>
    <w:rsid w:val="00247579"/>
    <w:rsid w:val="0025273B"/>
    <w:rsid w:val="00253D55"/>
    <w:rsid w:val="002545F7"/>
    <w:rsid w:val="0025565B"/>
    <w:rsid w:val="00256EC4"/>
    <w:rsid w:val="00257812"/>
    <w:rsid w:val="0026004D"/>
    <w:rsid w:val="00261D9A"/>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B22"/>
    <w:rsid w:val="002732CC"/>
    <w:rsid w:val="00274006"/>
    <w:rsid w:val="00274DCA"/>
    <w:rsid w:val="00275166"/>
    <w:rsid w:val="002754DC"/>
    <w:rsid w:val="00275A00"/>
    <w:rsid w:val="00275D12"/>
    <w:rsid w:val="00275E00"/>
    <w:rsid w:val="0027643A"/>
    <w:rsid w:val="002779FB"/>
    <w:rsid w:val="00277DBC"/>
    <w:rsid w:val="0028171D"/>
    <w:rsid w:val="00281AC9"/>
    <w:rsid w:val="00281D9E"/>
    <w:rsid w:val="002833F2"/>
    <w:rsid w:val="00284A00"/>
    <w:rsid w:val="00284FEB"/>
    <w:rsid w:val="002860C4"/>
    <w:rsid w:val="002907D0"/>
    <w:rsid w:val="00290837"/>
    <w:rsid w:val="002927C0"/>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74BD"/>
    <w:rsid w:val="002A7895"/>
    <w:rsid w:val="002A78EF"/>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75AA"/>
    <w:rsid w:val="002D7718"/>
    <w:rsid w:val="002E4AA2"/>
    <w:rsid w:val="002E4F8F"/>
    <w:rsid w:val="002E7900"/>
    <w:rsid w:val="002F0571"/>
    <w:rsid w:val="002F3316"/>
    <w:rsid w:val="002F3A90"/>
    <w:rsid w:val="002F406B"/>
    <w:rsid w:val="002F417A"/>
    <w:rsid w:val="002F5DE6"/>
    <w:rsid w:val="002F6217"/>
    <w:rsid w:val="002F65C1"/>
    <w:rsid w:val="00303023"/>
    <w:rsid w:val="0030324D"/>
    <w:rsid w:val="0030334C"/>
    <w:rsid w:val="0030348B"/>
    <w:rsid w:val="00305409"/>
    <w:rsid w:val="00307E42"/>
    <w:rsid w:val="003103C7"/>
    <w:rsid w:val="00310A5D"/>
    <w:rsid w:val="00313148"/>
    <w:rsid w:val="00313740"/>
    <w:rsid w:val="00313EE0"/>
    <w:rsid w:val="00314AD5"/>
    <w:rsid w:val="003152E9"/>
    <w:rsid w:val="00315649"/>
    <w:rsid w:val="0031594F"/>
    <w:rsid w:val="00315F92"/>
    <w:rsid w:val="0031782A"/>
    <w:rsid w:val="00317A36"/>
    <w:rsid w:val="0032004A"/>
    <w:rsid w:val="00320DF1"/>
    <w:rsid w:val="00321BA9"/>
    <w:rsid w:val="0032208D"/>
    <w:rsid w:val="00322A8A"/>
    <w:rsid w:val="00323565"/>
    <w:rsid w:val="0032383D"/>
    <w:rsid w:val="00325059"/>
    <w:rsid w:val="003268C7"/>
    <w:rsid w:val="00326AED"/>
    <w:rsid w:val="00331CE6"/>
    <w:rsid w:val="00332649"/>
    <w:rsid w:val="0033296D"/>
    <w:rsid w:val="003346B0"/>
    <w:rsid w:val="00335C37"/>
    <w:rsid w:val="00335FE7"/>
    <w:rsid w:val="00340637"/>
    <w:rsid w:val="003433C3"/>
    <w:rsid w:val="00344B41"/>
    <w:rsid w:val="00345E03"/>
    <w:rsid w:val="0034637F"/>
    <w:rsid w:val="003521CA"/>
    <w:rsid w:val="00353198"/>
    <w:rsid w:val="00353497"/>
    <w:rsid w:val="003536C7"/>
    <w:rsid w:val="0035420E"/>
    <w:rsid w:val="003558CB"/>
    <w:rsid w:val="003571FF"/>
    <w:rsid w:val="003609EF"/>
    <w:rsid w:val="0036231A"/>
    <w:rsid w:val="00362384"/>
    <w:rsid w:val="003640F6"/>
    <w:rsid w:val="00366358"/>
    <w:rsid w:val="00366AF7"/>
    <w:rsid w:val="00367003"/>
    <w:rsid w:val="003712C3"/>
    <w:rsid w:val="0037175B"/>
    <w:rsid w:val="00371C7C"/>
    <w:rsid w:val="00372281"/>
    <w:rsid w:val="00373670"/>
    <w:rsid w:val="003738CE"/>
    <w:rsid w:val="00375822"/>
    <w:rsid w:val="00376703"/>
    <w:rsid w:val="0037793D"/>
    <w:rsid w:val="0038181D"/>
    <w:rsid w:val="00382504"/>
    <w:rsid w:val="00382C63"/>
    <w:rsid w:val="00384E93"/>
    <w:rsid w:val="00385A04"/>
    <w:rsid w:val="00385C70"/>
    <w:rsid w:val="0038769D"/>
    <w:rsid w:val="00387981"/>
    <w:rsid w:val="0039021C"/>
    <w:rsid w:val="00390228"/>
    <w:rsid w:val="003915D5"/>
    <w:rsid w:val="003923B6"/>
    <w:rsid w:val="00392DE9"/>
    <w:rsid w:val="003957E5"/>
    <w:rsid w:val="00396BC3"/>
    <w:rsid w:val="00396FFA"/>
    <w:rsid w:val="003A046C"/>
    <w:rsid w:val="003A118A"/>
    <w:rsid w:val="003A154A"/>
    <w:rsid w:val="003A1619"/>
    <w:rsid w:val="003A364F"/>
    <w:rsid w:val="003A3822"/>
    <w:rsid w:val="003A535E"/>
    <w:rsid w:val="003A7B15"/>
    <w:rsid w:val="003A7D6E"/>
    <w:rsid w:val="003B0283"/>
    <w:rsid w:val="003B10EE"/>
    <w:rsid w:val="003B1BA2"/>
    <w:rsid w:val="003B3ACA"/>
    <w:rsid w:val="003B4B02"/>
    <w:rsid w:val="003B4CDD"/>
    <w:rsid w:val="003B536C"/>
    <w:rsid w:val="003B5441"/>
    <w:rsid w:val="003B56D2"/>
    <w:rsid w:val="003B68EC"/>
    <w:rsid w:val="003B7511"/>
    <w:rsid w:val="003C0576"/>
    <w:rsid w:val="003C0A83"/>
    <w:rsid w:val="003C0DCA"/>
    <w:rsid w:val="003C147B"/>
    <w:rsid w:val="003C1AFF"/>
    <w:rsid w:val="003C1FDE"/>
    <w:rsid w:val="003C2E21"/>
    <w:rsid w:val="003C31F4"/>
    <w:rsid w:val="003C39F0"/>
    <w:rsid w:val="003C43F4"/>
    <w:rsid w:val="003C4D16"/>
    <w:rsid w:val="003C5FDD"/>
    <w:rsid w:val="003C6140"/>
    <w:rsid w:val="003C6737"/>
    <w:rsid w:val="003D061B"/>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43DD"/>
    <w:rsid w:val="003E4AE7"/>
    <w:rsid w:val="003E679F"/>
    <w:rsid w:val="003E7282"/>
    <w:rsid w:val="003F0276"/>
    <w:rsid w:val="003F064C"/>
    <w:rsid w:val="003F0720"/>
    <w:rsid w:val="003F0EFB"/>
    <w:rsid w:val="003F2933"/>
    <w:rsid w:val="003F305C"/>
    <w:rsid w:val="003F318A"/>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6386"/>
    <w:rsid w:val="00417097"/>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505D"/>
    <w:rsid w:val="00436A64"/>
    <w:rsid w:val="0043784A"/>
    <w:rsid w:val="004403D8"/>
    <w:rsid w:val="0044057D"/>
    <w:rsid w:val="00440896"/>
    <w:rsid w:val="00440F26"/>
    <w:rsid w:val="004412AB"/>
    <w:rsid w:val="00441EF5"/>
    <w:rsid w:val="004423E5"/>
    <w:rsid w:val="00442FB4"/>
    <w:rsid w:val="00444712"/>
    <w:rsid w:val="00444939"/>
    <w:rsid w:val="0044696D"/>
    <w:rsid w:val="00446E50"/>
    <w:rsid w:val="0044780E"/>
    <w:rsid w:val="00450416"/>
    <w:rsid w:val="004505AC"/>
    <w:rsid w:val="00450FD9"/>
    <w:rsid w:val="00451104"/>
    <w:rsid w:val="004515B4"/>
    <w:rsid w:val="00452198"/>
    <w:rsid w:val="00453950"/>
    <w:rsid w:val="00454FFD"/>
    <w:rsid w:val="00455AB7"/>
    <w:rsid w:val="00455DB3"/>
    <w:rsid w:val="00456F66"/>
    <w:rsid w:val="00460A92"/>
    <w:rsid w:val="0046156A"/>
    <w:rsid w:val="0046295A"/>
    <w:rsid w:val="004653CC"/>
    <w:rsid w:val="00466BD8"/>
    <w:rsid w:val="00467924"/>
    <w:rsid w:val="0047014D"/>
    <w:rsid w:val="0047017B"/>
    <w:rsid w:val="00470250"/>
    <w:rsid w:val="00470785"/>
    <w:rsid w:val="0047144F"/>
    <w:rsid w:val="00472E47"/>
    <w:rsid w:val="0047374B"/>
    <w:rsid w:val="00474683"/>
    <w:rsid w:val="00474BDB"/>
    <w:rsid w:val="00476159"/>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E35"/>
    <w:rsid w:val="00491458"/>
    <w:rsid w:val="00492E1E"/>
    <w:rsid w:val="004936A6"/>
    <w:rsid w:val="004941B1"/>
    <w:rsid w:val="00495C02"/>
    <w:rsid w:val="00497CA3"/>
    <w:rsid w:val="004A07BC"/>
    <w:rsid w:val="004A20BB"/>
    <w:rsid w:val="004A336A"/>
    <w:rsid w:val="004A4425"/>
    <w:rsid w:val="004A45BA"/>
    <w:rsid w:val="004A4DE6"/>
    <w:rsid w:val="004A58A9"/>
    <w:rsid w:val="004A5ADF"/>
    <w:rsid w:val="004A62F6"/>
    <w:rsid w:val="004A7EEF"/>
    <w:rsid w:val="004B15BA"/>
    <w:rsid w:val="004B211B"/>
    <w:rsid w:val="004B29EC"/>
    <w:rsid w:val="004B3658"/>
    <w:rsid w:val="004B414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DA5"/>
    <w:rsid w:val="004D7B8D"/>
    <w:rsid w:val="004D7E62"/>
    <w:rsid w:val="004E0310"/>
    <w:rsid w:val="004E1A9A"/>
    <w:rsid w:val="004E2666"/>
    <w:rsid w:val="004E465C"/>
    <w:rsid w:val="004E47F1"/>
    <w:rsid w:val="004E48EB"/>
    <w:rsid w:val="004E5D84"/>
    <w:rsid w:val="004E5F90"/>
    <w:rsid w:val="004E6211"/>
    <w:rsid w:val="004E6324"/>
    <w:rsid w:val="004E71C0"/>
    <w:rsid w:val="004E77FE"/>
    <w:rsid w:val="004F3E21"/>
    <w:rsid w:val="004F47D4"/>
    <w:rsid w:val="004F4D02"/>
    <w:rsid w:val="004F4D87"/>
    <w:rsid w:val="004F5078"/>
    <w:rsid w:val="004F5445"/>
    <w:rsid w:val="004F67F7"/>
    <w:rsid w:val="004F68E7"/>
    <w:rsid w:val="004F7D85"/>
    <w:rsid w:val="004F7EE6"/>
    <w:rsid w:val="005004F4"/>
    <w:rsid w:val="00500C18"/>
    <w:rsid w:val="00500C9C"/>
    <w:rsid w:val="005010E0"/>
    <w:rsid w:val="00503F86"/>
    <w:rsid w:val="0050683B"/>
    <w:rsid w:val="00506879"/>
    <w:rsid w:val="00506EDD"/>
    <w:rsid w:val="005100D3"/>
    <w:rsid w:val="005113B1"/>
    <w:rsid w:val="00511D43"/>
    <w:rsid w:val="00512556"/>
    <w:rsid w:val="0051320A"/>
    <w:rsid w:val="00513E9B"/>
    <w:rsid w:val="00514C95"/>
    <w:rsid w:val="0051557B"/>
    <w:rsid w:val="0051580D"/>
    <w:rsid w:val="00515B4C"/>
    <w:rsid w:val="00515E3D"/>
    <w:rsid w:val="0051659E"/>
    <w:rsid w:val="005165BC"/>
    <w:rsid w:val="005174F6"/>
    <w:rsid w:val="005206CD"/>
    <w:rsid w:val="00524FA9"/>
    <w:rsid w:val="00525730"/>
    <w:rsid w:val="00525ACE"/>
    <w:rsid w:val="005302C9"/>
    <w:rsid w:val="00530874"/>
    <w:rsid w:val="00531A64"/>
    <w:rsid w:val="00531BD5"/>
    <w:rsid w:val="0053260A"/>
    <w:rsid w:val="0053312B"/>
    <w:rsid w:val="00534A4D"/>
    <w:rsid w:val="0053683E"/>
    <w:rsid w:val="0053750F"/>
    <w:rsid w:val="00540509"/>
    <w:rsid w:val="005406FA"/>
    <w:rsid w:val="00540B6B"/>
    <w:rsid w:val="00540B90"/>
    <w:rsid w:val="00540E5E"/>
    <w:rsid w:val="00541668"/>
    <w:rsid w:val="00541CAD"/>
    <w:rsid w:val="005423E5"/>
    <w:rsid w:val="00542475"/>
    <w:rsid w:val="005425A6"/>
    <w:rsid w:val="0054427C"/>
    <w:rsid w:val="005445E0"/>
    <w:rsid w:val="0054465B"/>
    <w:rsid w:val="0054474B"/>
    <w:rsid w:val="00545D95"/>
    <w:rsid w:val="00546469"/>
    <w:rsid w:val="00546D1C"/>
    <w:rsid w:val="00547111"/>
    <w:rsid w:val="005471BA"/>
    <w:rsid w:val="00547B19"/>
    <w:rsid w:val="00547F90"/>
    <w:rsid w:val="00552855"/>
    <w:rsid w:val="005565A2"/>
    <w:rsid w:val="00556BF4"/>
    <w:rsid w:val="00556D18"/>
    <w:rsid w:val="00556F14"/>
    <w:rsid w:val="005572B3"/>
    <w:rsid w:val="0055775F"/>
    <w:rsid w:val="0056156C"/>
    <w:rsid w:val="00561F7C"/>
    <w:rsid w:val="00564483"/>
    <w:rsid w:val="005644CE"/>
    <w:rsid w:val="00564B09"/>
    <w:rsid w:val="00564F32"/>
    <w:rsid w:val="00566401"/>
    <w:rsid w:val="0056684F"/>
    <w:rsid w:val="00566899"/>
    <w:rsid w:val="00566D8F"/>
    <w:rsid w:val="0057171F"/>
    <w:rsid w:val="005729EE"/>
    <w:rsid w:val="00572B91"/>
    <w:rsid w:val="005730C7"/>
    <w:rsid w:val="0057319E"/>
    <w:rsid w:val="00574BC3"/>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870AE"/>
    <w:rsid w:val="00590B58"/>
    <w:rsid w:val="00590EDC"/>
    <w:rsid w:val="00592D74"/>
    <w:rsid w:val="00593024"/>
    <w:rsid w:val="005931D2"/>
    <w:rsid w:val="0059554C"/>
    <w:rsid w:val="005963D0"/>
    <w:rsid w:val="00596B15"/>
    <w:rsid w:val="00596D3C"/>
    <w:rsid w:val="005A14A2"/>
    <w:rsid w:val="005A186F"/>
    <w:rsid w:val="005A1F4B"/>
    <w:rsid w:val="005A22BE"/>
    <w:rsid w:val="005A3520"/>
    <w:rsid w:val="005A41DB"/>
    <w:rsid w:val="005A657C"/>
    <w:rsid w:val="005A7527"/>
    <w:rsid w:val="005B046D"/>
    <w:rsid w:val="005B11B8"/>
    <w:rsid w:val="005B1863"/>
    <w:rsid w:val="005B1F7E"/>
    <w:rsid w:val="005B2EE6"/>
    <w:rsid w:val="005B7E46"/>
    <w:rsid w:val="005C08F3"/>
    <w:rsid w:val="005C0BA7"/>
    <w:rsid w:val="005C218C"/>
    <w:rsid w:val="005C2970"/>
    <w:rsid w:val="005C2BE7"/>
    <w:rsid w:val="005C2FB7"/>
    <w:rsid w:val="005C3699"/>
    <w:rsid w:val="005C3BD2"/>
    <w:rsid w:val="005C3C5F"/>
    <w:rsid w:val="005C3F91"/>
    <w:rsid w:val="005C4A6F"/>
    <w:rsid w:val="005C6BB3"/>
    <w:rsid w:val="005C6ED9"/>
    <w:rsid w:val="005D0EE0"/>
    <w:rsid w:val="005D1FD9"/>
    <w:rsid w:val="005D419C"/>
    <w:rsid w:val="005D4922"/>
    <w:rsid w:val="005D5DB8"/>
    <w:rsid w:val="005D5E39"/>
    <w:rsid w:val="005D5FAB"/>
    <w:rsid w:val="005D733B"/>
    <w:rsid w:val="005D75C3"/>
    <w:rsid w:val="005D7A75"/>
    <w:rsid w:val="005D7B4E"/>
    <w:rsid w:val="005D7B9F"/>
    <w:rsid w:val="005D7C72"/>
    <w:rsid w:val="005D7F2C"/>
    <w:rsid w:val="005E1034"/>
    <w:rsid w:val="005E143F"/>
    <w:rsid w:val="005E26AB"/>
    <w:rsid w:val="005E291E"/>
    <w:rsid w:val="005E2C09"/>
    <w:rsid w:val="005E2C44"/>
    <w:rsid w:val="005E4E2F"/>
    <w:rsid w:val="005E599D"/>
    <w:rsid w:val="005E67E6"/>
    <w:rsid w:val="005E70E6"/>
    <w:rsid w:val="005E72CA"/>
    <w:rsid w:val="005F08DB"/>
    <w:rsid w:val="005F187A"/>
    <w:rsid w:val="005F1ABA"/>
    <w:rsid w:val="005F21FC"/>
    <w:rsid w:val="005F36CF"/>
    <w:rsid w:val="005F5212"/>
    <w:rsid w:val="005F5E90"/>
    <w:rsid w:val="005F607F"/>
    <w:rsid w:val="005F6BF5"/>
    <w:rsid w:val="005F7842"/>
    <w:rsid w:val="005F7872"/>
    <w:rsid w:val="00601130"/>
    <w:rsid w:val="00601854"/>
    <w:rsid w:val="00603053"/>
    <w:rsid w:val="00604FAE"/>
    <w:rsid w:val="006051B4"/>
    <w:rsid w:val="00605293"/>
    <w:rsid w:val="006058AE"/>
    <w:rsid w:val="006059F4"/>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77B6"/>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1C6C"/>
    <w:rsid w:val="006324AE"/>
    <w:rsid w:val="006326F7"/>
    <w:rsid w:val="00633B54"/>
    <w:rsid w:val="0063442E"/>
    <w:rsid w:val="00635D4B"/>
    <w:rsid w:val="006367F6"/>
    <w:rsid w:val="006420EB"/>
    <w:rsid w:val="00642994"/>
    <w:rsid w:val="00642A3D"/>
    <w:rsid w:val="00642BD2"/>
    <w:rsid w:val="006434CE"/>
    <w:rsid w:val="0064421A"/>
    <w:rsid w:val="00644FED"/>
    <w:rsid w:val="00647289"/>
    <w:rsid w:val="00647308"/>
    <w:rsid w:val="006474BF"/>
    <w:rsid w:val="00650AD9"/>
    <w:rsid w:val="00650F05"/>
    <w:rsid w:val="0065289C"/>
    <w:rsid w:val="00653F26"/>
    <w:rsid w:val="00654071"/>
    <w:rsid w:val="006545EF"/>
    <w:rsid w:val="0065540C"/>
    <w:rsid w:val="00655C5A"/>
    <w:rsid w:val="0065739C"/>
    <w:rsid w:val="00657417"/>
    <w:rsid w:val="00660239"/>
    <w:rsid w:val="006602AB"/>
    <w:rsid w:val="0066096F"/>
    <w:rsid w:val="00660E5B"/>
    <w:rsid w:val="00662BA7"/>
    <w:rsid w:val="00666F4D"/>
    <w:rsid w:val="0067174E"/>
    <w:rsid w:val="00674F43"/>
    <w:rsid w:val="00675F65"/>
    <w:rsid w:val="006764AF"/>
    <w:rsid w:val="00676D43"/>
    <w:rsid w:val="00680EA7"/>
    <w:rsid w:val="00680F8A"/>
    <w:rsid w:val="00681348"/>
    <w:rsid w:val="00681B59"/>
    <w:rsid w:val="00681CE3"/>
    <w:rsid w:val="00682A93"/>
    <w:rsid w:val="00682CB5"/>
    <w:rsid w:val="0068364C"/>
    <w:rsid w:val="006845EA"/>
    <w:rsid w:val="00686A4D"/>
    <w:rsid w:val="00686AB4"/>
    <w:rsid w:val="00687460"/>
    <w:rsid w:val="0068765E"/>
    <w:rsid w:val="006908EE"/>
    <w:rsid w:val="00691106"/>
    <w:rsid w:val="00693628"/>
    <w:rsid w:val="00695294"/>
    <w:rsid w:val="00695808"/>
    <w:rsid w:val="00695B32"/>
    <w:rsid w:val="00696302"/>
    <w:rsid w:val="00697065"/>
    <w:rsid w:val="00697208"/>
    <w:rsid w:val="006A007F"/>
    <w:rsid w:val="006A09B3"/>
    <w:rsid w:val="006A144D"/>
    <w:rsid w:val="006A1AA4"/>
    <w:rsid w:val="006A1E8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B2"/>
    <w:rsid w:val="006C4116"/>
    <w:rsid w:val="006C4605"/>
    <w:rsid w:val="006C567C"/>
    <w:rsid w:val="006C6B5B"/>
    <w:rsid w:val="006C6EE7"/>
    <w:rsid w:val="006D0251"/>
    <w:rsid w:val="006D0B78"/>
    <w:rsid w:val="006D0E3E"/>
    <w:rsid w:val="006D727D"/>
    <w:rsid w:val="006D75AB"/>
    <w:rsid w:val="006D774B"/>
    <w:rsid w:val="006D7B37"/>
    <w:rsid w:val="006E0528"/>
    <w:rsid w:val="006E14EF"/>
    <w:rsid w:val="006E1B13"/>
    <w:rsid w:val="006E21FB"/>
    <w:rsid w:val="006E28E7"/>
    <w:rsid w:val="006E464D"/>
    <w:rsid w:val="006E523A"/>
    <w:rsid w:val="006E52D9"/>
    <w:rsid w:val="006E55AC"/>
    <w:rsid w:val="006E6C6A"/>
    <w:rsid w:val="006F11D0"/>
    <w:rsid w:val="006F6CC9"/>
    <w:rsid w:val="006F7714"/>
    <w:rsid w:val="007004A2"/>
    <w:rsid w:val="0070077E"/>
    <w:rsid w:val="00700A3D"/>
    <w:rsid w:val="00700E57"/>
    <w:rsid w:val="00701E9C"/>
    <w:rsid w:val="00703AC1"/>
    <w:rsid w:val="00704C4F"/>
    <w:rsid w:val="0070526F"/>
    <w:rsid w:val="007074B7"/>
    <w:rsid w:val="00707670"/>
    <w:rsid w:val="00707F99"/>
    <w:rsid w:val="007124AD"/>
    <w:rsid w:val="00712B25"/>
    <w:rsid w:val="0071503F"/>
    <w:rsid w:val="00715A63"/>
    <w:rsid w:val="00715D2F"/>
    <w:rsid w:val="00716186"/>
    <w:rsid w:val="007161B6"/>
    <w:rsid w:val="0071645F"/>
    <w:rsid w:val="0071728E"/>
    <w:rsid w:val="0072182C"/>
    <w:rsid w:val="0072203C"/>
    <w:rsid w:val="00722239"/>
    <w:rsid w:val="00722ED9"/>
    <w:rsid w:val="00723148"/>
    <w:rsid w:val="00723548"/>
    <w:rsid w:val="007247A0"/>
    <w:rsid w:val="0072534B"/>
    <w:rsid w:val="00725DE3"/>
    <w:rsid w:val="007262ED"/>
    <w:rsid w:val="00726428"/>
    <w:rsid w:val="00726EC6"/>
    <w:rsid w:val="00730588"/>
    <w:rsid w:val="007308CC"/>
    <w:rsid w:val="0073092B"/>
    <w:rsid w:val="00733D3A"/>
    <w:rsid w:val="00736097"/>
    <w:rsid w:val="007363A4"/>
    <w:rsid w:val="00737CB7"/>
    <w:rsid w:val="0074072D"/>
    <w:rsid w:val="00741AAE"/>
    <w:rsid w:val="007428B3"/>
    <w:rsid w:val="00742E05"/>
    <w:rsid w:val="0074451B"/>
    <w:rsid w:val="00744522"/>
    <w:rsid w:val="00744AF1"/>
    <w:rsid w:val="00744DF2"/>
    <w:rsid w:val="007538EF"/>
    <w:rsid w:val="00753AFB"/>
    <w:rsid w:val="0075489A"/>
    <w:rsid w:val="007560F5"/>
    <w:rsid w:val="0075707F"/>
    <w:rsid w:val="007572CF"/>
    <w:rsid w:val="00760E23"/>
    <w:rsid w:val="00762CD8"/>
    <w:rsid w:val="00764555"/>
    <w:rsid w:val="00764F72"/>
    <w:rsid w:val="007659AD"/>
    <w:rsid w:val="00766955"/>
    <w:rsid w:val="00767C2A"/>
    <w:rsid w:val="00770B9D"/>
    <w:rsid w:val="007714CB"/>
    <w:rsid w:val="00772C26"/>
    <w:rsid w:val="0077377C"/>
    <w:rsid w:val="00774AB7"/>
    <w:rsid w:val="00774CEC"/>
    <w:rsid w:val="00775AAF"/>
    <w:rsid w:val="00775C8B"/>
    <w:rsid w:val="00776D1B"/>
    <w:rsid w:val="007773A0"/>
    <w:rsid w:val="007812EC"/>
    <w:rsid w:val="007837AF"/>
    <w:rsid w:val="00784A16"/>
    <w:rsid w:val="007852A4"/>
    <w:rsid w:val="007854CA"/>
    <w:rsid w:val="00786469"/>
    <w:rsid w:val="00787D1B"/>
    <w:rsid w:val="007901EF"/>
    <w:rsid w:val="0079123E"/>
    <w:rsid w:val="00792342"/>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1005"/>
    <w:rsid w:val="007C2097"/>
    <w:rsid w:val="007C35A0"/>
    <w:rsid w:val="007C36AC"/>
    <w:rsid w:val="007C6E06"/>
    <w:rsid w:val="007C7164"/>
    <w:rsid w:val="007C7BFA"/>
    <w:rsid w:val="007D040F"/>
    <w:rsid w:val="007D0678"/>
    <w:rsid w:val="007D1598"/>
    <w:rsid w:val="007D15EE"/>
    <w:rsid w:val="007D188E"/>
    <w:rsid w:val="007D4274"/>
    <w:rsid w:val="007D4B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3E4B"/>
    <w:rsid w:val="00814E4F"/>
    <w:rsid w:val="00815CE0"/>
    <w:rsid w:val="00816166"/>
    <w:rsid w:val="008171C9"/>
    <w:rsid w:val="0081742A"/>
    <w:rsid w:val="008209B8"/>
    <w:rsid w:val="008211B6"/>
    <w:rsid w:val="008219E4"/>
    <w:rsid w:val="00822A74"/>
    <w:rsid w:val="00822AFA"/>
    <w:rsid w:val="00824B77"/>
    <w:rsid w:val="00824EEA"/>
    <w:rsid w:val="00825274"/>
    <w:rsid w:val="00825340"/>
    <w:rsid w:val="00826057"/>
    <w:rsid w:val="008261B9"/>
    <w:rsid w:val="00826BE1"/>
    <w:rsid w:val="00827585"/>
    <w:rsid w:val="008279FA"/>
    <w:rsid w:val="0083179F"/>
    <w:rsid w:val="008321B0"/>
    <w:rsid w:val="00832219"/>
    <w:rsid w:val="008323E4"/>
    <w:rsid w:val="00835B2E"/>
    <w:rsid w:val="00835D56"/>
    <w:rsid w:val="00836628"/>
    <w:rsid w:val="00840415"/>
    <w:rsid w:val="008404F8"/>
    <w:rsid w:val="00840639"/>
    <w:rsid w:val="00840A5A"/>
    <w:rsid w:val="00841175"/>
    <w:rsid w:val="00842C9A"/>
    <w:rsid w:val="00842DA1"/>
    <w:rsid w:val="00846AB7"/>
    <w:rsid w:val="00847675"/>
    <w:rsid w:val="0085107E"/>
    <w:rsid w:val="008517FB"/>
    <w:rsid w:val="00852A2B"/>
    <w:rsid w:val="008540A1"/>
    <w:rsid w:val="00854F78"/>
    <w:rsid w:val="0085674E"/>
    <w:rsid w:val="00856A74"/>
    <w:rsid w:val="00861995"/>
    <w:rsid w:val="008626E7"/>
    <w:rsid w:val="0086452D"/>
    <w:rsid w:val="00864B05"/>
    <w:rsid w:val="00865633"/>
    <w:rsid w:val="00865806"/>
    <w:rsid w:val="00866C63"/>
    <w:rsid w:val="00867054"/>
    <w:rsid w:val="00867355"/>
    <w:rsid w:val="008675C1"/>
    <w:rsid w:val="00870023"/>
    <w:rsid w:val="0087067C"/>
    <w:rsid w:val="00870EE7"/>
    <w:rsid w:val="0087293D"/>
    <w:rsid w:val="00872EC0"/>
    <w:rsid w:val="00875CAA"/>
    <w:rsid w:val="00876C97"/>
    <w:rsid w:val="00877D8F"/>
    <w:rsid w:val="00880A61"/>
    <w:rsid w:val="00880AE3"/>
    <w:rsid w:val="00880DA3"/>
    <w:rsid w:val="00881EE1"/>
    <w:rsid w:val="008831B4"/>
    <w:rsid w:val="008833B7"/>
    <w:rsid w:val="0088405E"/>
    <w:rsid w:val="008843CE"/>
    <w:rsid w:val="008848EB"/>
    <w:rsid w:val="008859EC"/>
    <w:rsid w:val="008862A0"/>
    <w:rsid w:val="00891FF7"/>
    <w:rsid w:val="0089200A"/>
    <w:rsid w:val="00894678"/>
    <w:rsid w:val="008947CC"/>
    <w:rsid w:val="00896141"/>
    <w:rsid w:val="008A195D"/>
    <w:rsid w:val="008A1A06"/>
    <w:rsid w:val="008A1E1D"/>
    <w:rsid w:val="008A38F9"/>
    <w:rsid w:val="008A3E78"/>
    <w:rsid w:val="008A45A6"/>
    <w:rsid w:val="008A5365"/>
    <w:rsid w:val="008A5BD9"/>
    <w:rsid w:val="008A5E5E"/>
    <w:rsid w:val="008A630C"/>
    <w:rsid w:val="008A7A34"/>
    <w:rsid w:val="008B2FCB"/>
    <w:rsid w:val="008B3CA3"/>
    <w:rsid w:val="008B4662"/>
    <w:rsid w:val="008B5265"/>
    <w:rsid w:val="008B68B8"/>
    <w:rsid w:val="008B6A13"/>
    <w:rsid w:val="008B6B10"/>
    <w:rsid w:val="008B7F50"/>
    <w:rsid w:val="008C0A34"/>
    <w:rsid w:val="008C0CFA"/>
    <w:rsid w:val="008C0F90"/>
    <w:rsid w:val="008C211E"/>
    <w:rsid w:val="008C547B"/>
    <w:rsid w:val="008C69C0"/>
    <w:rsid w:val="008C7795"/>
    <w:rsid w:val="008D01D8"/>
    <w:rsid w:val="008D02FE"/>
    <w:rsid w:val="008D199D"/>
    <w:rsid w:val="008D19A8"/>
    <w:rsid w:val="008D19BF"/>
    <w:rsid w:val="008D2388"/>
    <w:rsid w:val="008D450F"/>
    <w:rsid w:val="008D4671"/>
    <w:rsid w:val="008D4C9C"/>
    <w:rsid w:val="008D7E95"/>
    <w:rsid w:val="008E0D8E"/>
    <w:rsid w:val="008E23B6"/>
    <w:rsid w:val="008E2C45"/>
    <w:rsid w:val="008E3033"/>
    <w:rsid w:val="008E336A"/>
    <w:rsid w:val="008E38A6"/>
    <w:rsid w:val="008E4161"/>
    <w:rsid w:val="008E4A9C"/>
    <w:rsid w:val="008E648C"/>
    <w:rsid w:val="008E6569"/>
    <w:rsid w:val="008E6CF3"/>
    <w:rsid w:val="008F0979"/>
    <w:rsid w:val="008F2CE0"/>
    <w:rsid w:val="008F33FA"/>
    <w:rsid w:val="008F3EA8"/>
    <w:rsid w:val="008F3EAB"/>
    <w:rsid w:val="008F5500"/>
    <w:rsid w:val="008F6359"/>
    <w:rsid w:val="008F6498"/>
    <w:rsid w:val="008F686C"/>
    <w:rsid w:val="00900093"/>
    <w:rsid w:val="00900271"/>
    <w:rsid w:val="0090068A"/>
    <w:rsid w:val="00902407"/>
    <w:rsid w:val="0090309D"/>
    <w:rsid w:val="009030E9"/>
    <w:rsid w:val="009036D7"/>
    <w:rsid w:val="009049F2"/>
    <w:rsid w:val="00904FBF"/>
    <w:rsid w:val="00904FCD"/>
    <w:rsid w:val="0090520D"/>
    <w:rsid w:val="00905C23"/>
    <w:rsid w:val="00905F9C"/>
    <w:rsid w:val="00906CEF"/>
    <w:rsid w:val="00906E11"/>
    <w:rsid w:val="00910253"/>
    <w:rsid w:val="00910588"/>
    <w:rsid w:val="00910C09"/>
    <w:rsid w:val="00911744"/>
    <w:rsid w:val="00912231"/>
    <w:rsid w:val="009148DE"/>
    <w:rsid w:val="00915064"/>
    <w:rsid w:val="009161D7"/>
    <w:rsid w:val="00916404"/>
    <w:rsid w:val="00916474"/>
    <w:rsid w:val="00916D57"/>
    <w:rsid w:val="009173C8"/>
    <w:rsid w:val="0091740C"/>
    <w:rsid w:val="009178D0"/>
    <w:rsid w:val="00920201"/>
    <w:rsid w:val="00921E52"/>
    <w:rsid w:val="00923166"/>
    <w:rsid w:val="009237EB"/>
    <w:rsid w:val="00924270"/>
    <w:rsid w:val="00924EAD"/>
    <w:rsid w:val="00930156"/>
    <w:rsid w:val="00930464"/>
    <w:rsid w:val="009306AF"/>
    <w:rsid w:val="009316A2"/>
    <w:rsid w:val="00931E82"/>
    <w:rsid w:val="00932E09"/>
    <w:rsid w:val="00933B9E"/>
    <w:rsid w:val="00933DBE"/>
    <w:rsid w:val="009348D3"/>
    <w:rsid w:val="0093677C"/>
    <w:rsid w:val="00937B45"/>
    <w:rsid w:val="009434E2"/>
    <w:rsid w:val="009439A5"/>
    <w:rsid w:val="00944239"/>
    <w:rsid w:val="009451DC"/>
    <w:rsid w:val="00946877"/>
    <w:rsid w:val="0094698B"/>
    <w:rsid w:val="00946F10"/>
    <w:rsid w:val="00947B66"/>
    <w:rsid w:val="009527E1"/>
    <w:rsid w:val="00952813"/>
    <w:rsid w:val="00952ACC"/>
    <w:rsid w:val="0095313C"/>
    <w:rsid w:val="00954F35"/>
    <w:rsid w:val="009552BF"/>
    <w:rsid w:val="00955C98"/>
    <w:rsid w:val="00956D47"/>
    <w:rsid w:val="009571B5"/>
    <w:rsid w:val="00957203"/>
    <w:rsid w:val="00957E9D"/>
    <w:rsid w:val="0096046C"/>
    <w:rsid w:val="009644F8"/>
    <w:rsid w:val="00964612"/>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209E"/>
    <w:rsid w:val="00982B62"/>
    <w:rsid w:val="0098423D"/>
    <w:rsid w:val="00984835"/>
    <w:rsid w:val="00984AA7"/>
    <w:rsid w:val="009853DC"/>
    <w:rsid w:val="00985D29"/>
    <w:rsid w:val="009905CE"/>
    <w:rsid w:val="009906ED"/>
    <w:rsid w:val="00990FFF"/>
    <w:rsid w:val="00991118"/>
    <w:rsid w:val="00991B88"/>
    <w:rsid w:val="00991C95"/>
    <w:rsid w:val="00993A19"/>
    <w:rsid w:val="00994DCC"/>
    <w:rsid w:val="009A0339"/>
    <w:rsid w:val="009A036A"/>
    <w:rsid w:val="009A051D"/>
    <w:rsid w:val="009A101A"/>
    <w:rsid w:val="009A2060"/>
    <w:rsid w:val="009A27D3"/>
    <w:rsid w:val="009A28F5"/>
    <w:rsid w:val="009A2B5E"/>
    <w:rsid w:val="009A3577"/>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4D8"/>
    <w:rsid w:val="009C4F59"/>
    <w:rsid w:val="009C78AD"/>
    <w:rsid w:val="009C795F"/>
    <w:rsid w:val="009C7FBA"/>
    <w:rsid w:val="009D13B2"/>
    <w:rsid w:val="009D2C50"/>
    <w:rsid w:val="009D5066"/>
    <w:rsid w:val="009D78FA"/>
    <w:rsid w:val="009E3297"/>
    <w:rsid w:val="009E3F08"/>
    <w:rsid w:val="009E4716"/>
    <w:rsid w:val="009E612B"/>
    <w:rsid w:val="009E68B5"/>
    <w:rsid w:val="009E7174"/>
    <w:rsid w:val="009E73EF"/>
    <w:rsid w:val="009E74FE"/>
    <w:rsid w:val="009E76F5"/>
    <w:rsid w:val="009F10D3"/>
    <w:rsid w:val="009F1887"/>
    <w:rsid w:val="009F2406"/>
    <w:rsid w:val="009F264D"/>
    <w:rsid w:val="009F54E2"/>
    <w:rsid w:val="009F5510"/>
    <w:rsid w:val="009F593D"/>
    <w:rsid w:val="009F5C79"/>
    <w:rsid w:val="009F66DC"/>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3181"/>
    <w:rsid w:val="00A23557"/>
    <w:rsid w:val="00A23A43"/>
    <w:rsid w:val="00A246B6"/>
    <w:rsid w:val="00A25B8A"/>
    <w:rsid w:val="00A26143"/>
    <w:rsid w:val="00A2616D"/>
    <w:rsid w:val="00A26B1F"/>
    <w:rsid w:val="00A31B31"/>
    <w:rsid w:val="00A338C1"/>
    <w:rsid w:val="00A33ACB"/>
    <w:rsid w:val="00A34B5F"/>
    <w:rsid w:val="00A35921"/>
    <w:rsid w:val="00A401FE"/>
    <w:rsid w:val="00A40D22"/>
    <w:rsid w:val="00A419C8"/>
    <w:rsid w:val="00A425B0"/>
    <w:rsid w:val="00A42C5A"/>
    <w:rsid w:val="00A439AA"/>
    <w:rsid w:val="00A43F86"/>
    <w:rsid w:val="00A46BB6"/>
    <w:rsid w:val="00A46C5D"/>
    <w:rsid w:val="00A46D10"/>
    <w:rsid w:val="00A47E70"/>
    <w:rsid w:val="00A5096D"/>
    <w:rsid w:val="00A50CF0"/>
    <w:rsid w:val="00A51EFC"/>
    <w:rsid w:val="00A52067"/>
    <w:rsid w:val="00A536E6"/>
    <w:rsid w:val="00A538AD"/>
    <w:rsid w:val="00A61B19"/>
    <w:rsid w:val="00A62624"/>
    <w:rsid w:val="00A62C67"/>
    <w:rsid w:val="00A62E9A"/>
    <w:rsid w:val="00A6374A"/>
    <w:rsid w:val="00A639EE"/>
    <w:rsid w:val="00A66F57"/>
    <w:rsid w:val="00A67A41"/>
    <w:rsid w:val="00A713D7"/>
    <w:rsid w:val="00A72B9C"/>
    <w:rsid w:val="00A72FFF"/>
    <w:rsid w:val="00A737AE"/>
    <w:rsid w:val="00A76243"/>
    <w:rsid w:val="00A7671C"/>
    <w:rsid w:val="00A77694"/>
    <w:rsid w:val="00A804A1"/>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97347"/>
    <w:rsid w:val="00AA12CF"/>
    <w:rsid w:val="00AA14C2"/>
    <w:rsid w:val="00AA1CC1"/>
    <w:rsid w:val="00AA2CBC"/>
    <w:rsid w:val="00AA462B"/>
    <w:rsid w:val="00AA5B5C"/>
    <w:rsid w:val="00AA5E45"/>
    <w:rsid w:val="00AA6A3C"/>
    <w:rsid w:val="00AA6F2F"/>
    <w:rsid w:val="00AB0C4F"/>
    <w:rsid w:val="00AB29EE"/>
    <w:rsid w:val="00AB2D34"/>
    <w:rsid w:val="00AB3B66"/>
    <w:rsid w:val="00AB47BE"/>
    <w:rsid w:val="00AB5151"/>
    <w:rsid w:val="00AB6030"/>
    <w:rsid w:val="00AB65CD"/>
    <w:rsid w:val="00AB673B"/>
    <w:rsid w:val="00AB7D98"/>
    <w:rsid w:val="00AB7E52"/>
    <w:rsid w:val="00AC1809"/>
    <w:rsid w:val="00AC254C"/>
    <w:rsid w:val="00AC3803"/>
    <w:rsid w:val="00AC380C"/>
    <w:rsid w:val="00AC4BDF"/>
    <w:rsid w:val="00AC5820"/>
    <w:rsid w:val="00AC6125"/>
    <w:rsid w:val="00AC6B53"/>
    <w:rsid w:val="00AD1CD8"/>
    <w:rsid w:val="00AD52D2"/>
    <w:rsid w:val="00AD578B"/>
    <w:rsid w:val="00AD599A"/>
    <w:rsid w:val="00AE0809"/>
    <w:rsid w:val="00AE17C9"/>
    <w:rsid w:val="00AE228E"/>
    <w:rsid w:val="00AE24B7"/>
    <w:rsid w:val="00AE27BA"/>
    <w:rsid w:val="00AE35A6"/>
    <w:rsid w:val="00AE3884"/>
    <w:rsid w:val="00AE3D63"/>
    <w:rsid w:val="00AE4559"/>
    <w:rsid w:val="00AE45FE"/>
    <w:rsid w:val="00AE59A7"/>
    <w:rsid w:val="00AE71C9"/>
    <w:rsid w:val="00AE7910"/>
    <w:rsid w:val="00AF0592"/>
    <w:rsid w:val="00AF0768"/>
    <w:rsid w:val="00AF0BFA"/>
    <w:rsid w:val="00AF2D96"/>
    <w:rsid w:val="00AF2E72"/>
    <w:rsid w:val="00AF3E83"/>
    <w:rsid w:val="00AF4E0A"/>
    <w:rsid w:val="00AF6EF6"/>
    <w:rsid w:val="00AF7131"/>
    <w:rsid w:val="00B00B97"/>
    <w:rsid w:val="00B01CF9"/>
    <w:rsid w:val="00B026C3"/>
    <w:rsid w:val="00B02CE8"/>
    <w:rsid w:val="00B02EE9"/>
    <w:rsid w:val="00B03723"/>
    <w:rsid w:val="00B04810"/>
    <w:rsid w:val="00B06D28"/>
    <w:rsid w:val="00B07505"/>
    <w:rsid w:val="00B07EB6"/>
    <w:rsid w:val="00B10CDD"/>
    <w:rsid w:val="00B11634"/>
    <w:rsid w:val="00B12108"/>
    <w:rsid w:val="00B12599"/>
    <w:rsid w:val="00B12F2E"/>
    <w:rsid w:val="00B1371D"/>
    <w:rsid w:val="00B14AA3"/>
    <w:rsid w:val="00B14D6C"/>
    <w:rsid w:val="00B14EB5"/>
    <w:rsid w:val="00B169E9"/>
    <w:rsid w:val="00B16DC1"/>
    <w:rsid w:val="00B17E9A"/>
    <w:rsid w:val="00B21FE9"/>
    <w:rsid w:val="00B22224"/>
    <w:rsid w:val="00B22379"/>
    <w:rsid w:val="00B224C3"/>
    <w:rsid w:val="00B23836"/>
    <w:rsid w:val="00B2489F"/>
    <w:rsid w:val="00B24C59"/>
    <w:rsid w:val="00B25466"/>
    <w:rsid w:val="00B258BB"/>
    <w:rsid w:val="00B27D81"/>
    <w:rsid w:val="00B30772"/>
    <w:rsid w:val="00B30A57"/>
    <w:rsid w:val="00B3124E"/>
    <w:rsid w:val="00B32241"/>
    <w:rsid w:val="00B3229B"/>
    <w:rsid w:val="00B3433F"/>
    <w:rsid w:val="00B353A4"/>
    <w:rsid w:val="00B4003B"/>
    <w:rsid w:val="00B40FBB"/>
    <w:rsid w:val="00B410B0"/>
    <w:rsid w:val="00B41600"/>
    <w:rsid w:val="00B41A10"/>
    <w:rsid w:val="00B41AB8"/>
    <w:rsid w:val="00B41E92"/>
    <w:rsid w:val="00B43EA2"/>
    <w:rsid w:val="00B441FE"/>
    <w:rsid w:val="00B44C29"/>
    <w:rsid w:val="00B45CCC"/>
    <w:rsid w:val="00B45DEA"/>
    <w:rsid w:val="00B46166"/>
    <w:rsid w:val="00B4623D"/>
    <w:rsid w:val="00B479BA"/>
    <w:rsid w:val="00B47DC0"/>
    <w:rsid w:val="00B47ED1"/>
    <w:rsid w:val="00B50988"/>
    <w:rsid w:val="00B54E92"/>
    <w:rsid w:val="00B572F7"/>
    <w:rsid w:val="00B575FE"/>
    <w:rsid w:val="00B57FD2"/>
    <w:rsid w:val="00B602D5"/>
    <w:rsid w:val="00B62010"/>
    <w:rsid w:val="00B62093"/>
    <w:rsid w:val="00B62539"/>
    <w:rsid w:val="00B62C46"/>
    <w:rsid w:val="00B63304"/>
    <w:rsid w:val="00B66C76"/>
    <w:rsid w:val="00B67B97"/>
    <w:rsid w:val="00B71DD9"/>
    <w:rsid w:val="00B72FF8"/>
    <w:rsid w:val="00B74DF5"/>
    <w:rsid w:val="00B75A98"/>
    <w:rsid w:val="00B75C5F"/>
    <w:rsid w:val="00B80436"/>
    <w:rsid w:val="00B82081"/>
    <w:rsid w:val="00B8438D"/>
    <w:rsid w:val="00B84702"/>
    <w:rsid w:val="00B85253"/>
    <w:rsid w:val="00B85708"/>
    <w:rsid w:val="00B85B09"/>
    <w:rsid w:val="00B92CC3"/>
    <w:rsid w:val="00B9300E"/>
    <w:rsid w:val="00B944B6"/>
    <w:rsid w:val="00B95D50"/>
    <w:rsid w:val="00B95E7C"/>
    <w:rsid w:val="00B968C8"/>
    <w:rsid w:val="00B9727A"/>
    <w:rsid w:val="00B97DD1"/>
    <w:rsid w:val="00BA06C8"/>
    <w:rsid w:val="00BA19CE"/>
    <w:rsid w:val="00BA3EC5"/>
    <w:rsid w:val="00BA40BA"/>
    <w:rsid w:val="00BA43DE"/>
    <w:rsid w:val="00BA4C97"/>
    <w:rsid w:val="00BA51D9"/>
    <w:rsid w:val="00BA5BAA"/>
    <w:rsid w:val="00BB0221"/>
    <w:rsid w:val="00BB0815"/>
    <w:rsid w:val="00BB12C1"/>
    <w:rsid w:val="00BB1751"/>
    <w:rsid w:val="00BB22AA"/>
    <w:rsid w:val="00BB2E78"/>
    <w:rsid w:val="00BB3E73"/>
    <w:rsid w:val="00BB4282"/>
    <w:rsid w:val="00BB4808"/>
    <w:rsid w:val="00BB4856"/>
    <w:rsid w:val="00BB5DFC"/>
    <w:rsid w:val="00BC0118"/>
    <w:rsid w:val="00BC0E05"/>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9B"/>
    <w:rsid w:val="00BD60F5"/>
    <w:rsid w:val="00BD6BB8"/>
    <w:rsid w:val="00BD76D0"/>
    <w:rsid w:val="00BD7CEE"/>
    <w:rsid w:val="00BE04F7"/>
    <w:rsid w:val="00BE344E"/>
    <w:rsid w:val="00BE66A6"/>
    <w:rsid w:val="00BF1785"/>
    <w:rsid w:val="00BF24A8"/>
    <w:rsid w:val="00C00A39"/>
    <w:rsid w:val="00C01EAE"/>
    <w:rsid w:val="00C01FA0"/>
    <w:rsid w:val="00C03481"/>
    <w:rsid w:val="00C047B7"/>
    <w:rsid w:val="00C05833"/>
    <w:rsid w:val="00C05EA1"/>
    <w:rsid w:val="00C109C9"/>
    <w:rsid w:val="00C12477"/>
    <w:rsid w:val="00C12641"/>
    <w:rsid w:val="00C12653"/>
    <w:rsid w:val="00C128ED"/>
    <w:rsid w:val="00C13696"/>
    <w:rsid w:val="00C13A59"/>
    <w:rsid w:val="00C142D2"/>
    <w:rsid w:val="00C148C7"/>
    <w:rsid w:val="00C15DC4"/>
    <w:rsid w:val="00C16E26"/>
    <w:rsid w:val="00C1750F"/>
    <w:rsid w:val="00C1776F"/>
    <w:rsid w:val="00C17A7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6531"/>
    <w:rsid w:val="00C4305E"/>
    <w:rsid w:val="00C440E0"/>
    <w:rsid w:val="00C44332"/>
    <w:rsid w:val="00C44F3B"/>
    <w:rsid w:val="00C453E8"/>
    <w:rsid w:val="00C4550B"/>
    <w:rsid w:val="00C47B88"/>
    <w:rsid w:val="00C50502"/>
    <w:rsid w:val="00C512E2"/>
    <w:rsid w:val="00C516B8"/>
    <w:rsid w:val="00C525E8"/>
    <w:rsid w:val="00C52E4C"/>
    <w:rsid w:val="00C53169"/>
    <w:rsid w:val="00C534FE"/>
    <w:rsid w:val="00C53E9A"/>
    <w:rsid w:val="00C567EE"/>
    <w:rsid w:val="00C56AB4"/>
    <w:rsid w:val="00C56FE9"/>
    <w:rsid w:val="00C601CB"/>
    <w:rsid w:val="00C61A60"/>
    <w:rsid w:val="00C61B98"/>
    <w:rsid w:val="00C647C6"/>
    <w:rsid w:val="00C65211"/>
    <w:rsid w:val="00C65D3F"/>
    <w:rsid w:val="00C65D81"/>
    <w:rsid w:val="00C65DA8"/>
    <w:rsid w:val="00C66BA2"/>
    <w:rsid w:val="00C71950"/>
    <w:rsid w:val="00C72F2C"/>
    <w:rsid w:val="00C73037"/>
    <w:rsid w:val="00C73E52"/>
    <w:rsid w:val="00C74603"/>
    <w:rsid w:val="00C75217"/>
    <w:rsid w:val="00C761A7"/>
    <w:rsid w:val="00C76568"/>
    <w:rsid w:val="00C81C17"/>
    <w:rsid w:val="00C825A4"/>
    <w:rsid w:val="00C83017"/>
    <w:rsid w:val="00C834AF"/>
    <w:rsid w:val="00C8457B"/>
    <w:rsid w:val="00C86A49"/>
    <w:rsid w:val="00C86AD7"/>
    <w:rsid w:val="00C86E17"/>
    <w:rsid w:val="00C87335"/>
    <w:rsid w:val="00C87CDC"/>
    <w:rsid w:val="00C90BE6"/>
    <w:rsid w:val="00C926C3"/>
    <w:rsid w:val="00C9352E"/>
    <w:rsid w:val="00C935A6"/>
    <w:rsid w:val="00C957F9"/>
    <w:rsid w:val="00C95985"/>
    <w:rsid w:val="00CA1809"/>
    <w:rsid w:val="00CA274C"/>
    <w:rsid w:val="00CA2A50"/>
    <w:rsid w:val="00CA343A"/>
    <w:rsid w:val="00CA3DA4"/>
    <w:rsid w:val="00CA4DA6"/>
    <w:rsid w:val="00CA546A"/>
    <w:rsid w:val="00CA5969"/>
    <w:rsid w:val="00CB177F"/>
    <w:rsid w:val="00CB1E09"/>
    <w:rsid w:val="00CB3B08"/>
    <w:rsid w:val="00CB4196"/>
    <w:rsid w:val="00CB797B"/>
    <w:rsid w:val="00CC1309"/>
    <w:rsid w:val="00CC2759"/>
    <w:rsid w:val="00CC2C65"/>
    <w:rsid w:val="00CC442B"/>
    <w:rsid w:val="00CC4722"/>
    <w:rsid w:val="00CC4FAD"/>
    <w:rsid w:val="00CC5026"/>
    <w:rsid w:val="00CC5A66"/>
    <w:rsid w:val="00CC5B32"/>
    <w:rsid w:val="00CC6581"/>
    <w:rsid w:val="00CC6E34"/>
    <w:rsid w:val="00CC7668"/>
    <w:rsid w:val="00CD0B8D"/>
    <w:rsid w:val="00CD0DF7"/>
    <w:rsid w:val="00CD11A7"/>
    <w:rsid w:val="00CD12CA"/>
    <w:rsid w:val="00CD2EC9"/>
    <w:rsid w:val="00CD45EA"/>
    <w:rsid w:val="00CD468F"/>
    <w:rsid w:val="00CD5FBF"/>
    <w:rsid w:val="00CE01D9"/>
    <w:rsid w:val="00CE0EA6"/>
    <w:rsid w:val="00CE1D2C"/>
    <w:rsid w:val="00CE3CCD"/>
    <w:rsid w:val="00CE4A2E"/>
    <w:rsid w:val="00CE4FDB"/>
    <w:rsid w:val="00CE69FC"/>
    <w:rsid w:val="00CF091D"/>
    <w:rsid w:val="00CF159E"/>
    <w:rsid w:val="00CF4BC8"/>
    <w:rsid w:val="00CF5C00"/>
    <w:rsid w:val="00CF6032"/>
    <w:rsid w:val="00D004D0"/>
    <w:rsid w:val="00D01E01"/>
    <w:rsid w:val="00D036D3"/>
    <w:rsid w:val="00D03F0D"/>
    <w:rsid w:val="00D03F9A"/>
    <w:rsid w:val="00D04A6B"/>
    <w:rsid w:val="00D04A9A"/>
    <w:rsid w:val="00D05178"/>
    <w:rsid w:val="00D055D8"/>
    <w:rsid w:val="00D067A7"/>
    <w:rsid w:val="00D06D51"/>
    <w:rsid w:val="00D12483"/>
    <w:rsid w:val="00D12A4D"/>
    <w:rsid w:val="00D14751"/>
    <w:rsid w:val="00D14BA7"/>
    <w:rsid w:val="00D15394"/>
    <w:rsid w:val="00D155D9"/>
    <w:rsid w:val="00D15840"/>
    <w:rsid w:val="00D1643B"/>
    <w:rsid w:val="00D16EF6"/>
    <w:rsid w:val="00D1782A"/>
    <w:rsid w:val="00D1794F"/>
    <w:rsid w:val="00D17BAC"/>
    <w:rsid w:val="00D22436"/>
    <w:rsid w:val="00D225B0"/>
    <w:rsid w:val="00D2299F"/>
    <w:rsid w:val="00D22CC1"/>
    <w:rsid w:val="00D23724"/>
    <w:rsid w:val="00D239AE"/>
    <w:rsid w:val="00D24991"/>
    <w:rsid w:val="00D27AD3"/>
    <w:rsid w:val="00D308B8"/>
    <w:rsid w:val="00D31F28"/>
    <w:rsid w:val="00D327BD"/>
    <w:rsid w:val="00D336F5"/>
    <w:rsid w:val="00D33D4A"/>
    <w:rsid w:val="00D34219"/>
    <w:rsid w:val="00D343D9"/>
    <w:rsid w:val="00D34533"/>
    <w:rsid w:val="00D354D8"/>
    <w:rsid w:val="00D35EDF"/>
    <w:rsid w:val="00D35F7A"/>
    <w:rsid w:val="00D406A2"/>
    <w:rsid w:val="00D40A8E"/>
    <w:rsid w:val="00D40E24"/>
    <w:rsid w:val="00D42399"/>
    <w:rsid w:val="00D42A40"/>
    <w:rsid w:val="00D434FF"/>
    <w:rsid w:val="00D43583"/>
    <w:rsid w:val="00D43D68"/>
    <w:rsid w:val="00D45246"/>
    <w:rsid w:val="00D455A6"/>
    <w:rsid w:val="00D4561C"/>
    <w:rsid w:val="00D4605B"/>
    <w:rsid w:val="00D50255"/>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1070"/>
    <w:rsid w:val="00D616B4"/>
    <w:rsid w:val="00D61DA0"/>
    <w:rsid w:val="00D63CA7"/>
    <w:rsid w:val="00D63DF3"/>
    <w:rsid w:val="00D64F08"/>
    <w:rsid w:val="00D65827"/>
    <w:rsid w:val="00D65D0B"/>
    <w:rsid w:val="00D72895"/>
    <w:rsid w:val="00D738EB"/>
    <w:rsid w:val="00D7666C"/>
    <w:rsid w:val="00D76ED8"/>
    <w:rsid w:val="00D7772D"/>
    <w:rsid w:val="00D81D79"/>
    <w:rsid w:val="00D82496"/>
    <w:rsid w:val="00D857C0"/>
    <w:rsid w:val="00D875EF"/>
    <w:rsid w:val="00D90788"/>
    <w:rsid w:val="00D9155F"/>
    <w:rsid w:val="00D94F40"/>
    <w:rsid w:val="00D97000"/>
    <w:rsid w:val="00DA0600"/>
    <w:rsid w:val="00DA0D73"/>
    <w:rsid w:val="00DA0EEE"/>
    <w:rsid w:val="00DA1CB3"/>
    <w:rsid w:val="00DA4396"/>
    <w:rsid w:val="00DA43FE"/>
    <w:rsid w:val="00DA4E75"/>
    <w:rsid w:val="00DA56EC"/>
    <w:rsid w:val="00DA7779"/>
    <w:rsid w:val="00DB3B73"/>
    <w:rsid w:val="00DB4985"/>
    <w:rsid w:val="00DB4C7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84E"/>
    <w:rsid w:val="00DD75F8"/>
    <w:rsid w:val="00DE00B0"/>
    <w:rsid w:val="00DE0663"/>
    <w:rsid w:val="00DE07CF"/>
    <w:rsid w:val="00DE34CF"/>
    <w:rsid w:val="00DE3593"/>
    <w:rsid w:val="00DE6760"/>
    <w:rsid w:val="00DE74A1"/>
    <w:rsid w:val="00DE75E9"/>
    <w:rsid w:val="00DF0AD3"/>
    <w:rsid w:val="00DF237E"/>
    <w:rsid w:val="00DF2A33"/>
    <w:rsid w:val="00DF3D89"/>
    <w:rsid w:val="00DF460D"/>
    <w:rsid w:val="00DF6082"/>
    <w:rsid w:val="00DF7922"/>
    <w:rsid w:val="00DF7E31"/>
    <w:rsid w:val="00E00B09"/>
    <w:rsid w:val="00E0182E"/>
    <w:rsid w:val="00E01F7D"/>
    <w:rsid w:val="00E02183"/>
    <w:rsid w:val="00E03CEE"/>
    <w:rsid w:val="00E06714"/>
    <w:rsid w:val="00E06F22"/>
    <w:rsid w:val="00E070F5"/>
    <w:rsid w:val="00E0792D"/>
    <w:rsid w:val="00E10767"/>
    <w:rsid w:val="00E10AAB"/>
    <w:rsid w:val="00E127D5"/>
    <w:rsid w:val="00E12C1B"/>
    <w:rsid w:val="00E132AE"/>
    <w:rsid w:val="00E13F3D"/>
    <w:rsid w:val="00E140ED"/>
    <w:rsid w:val="00E1467C"/>
    <w:rsid w:val="00E159D2"/>
    <w:rsid w:val="00E16592"/>
    <w:rsid w:val="00E17F82"/>
    <w:rsid w:val="00E20144"/>
    <w:rsid w:val="00E201D7"/>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5FD"/>
    <w:rsid w:val="00E46A41"/>
    <w:rsid w:val="00E46BB8"/>
    <w:rsid w:val="00E46D3C"/>
    <w:rsid w:val="00E47033"/>
    <w:rsid w:val="00E519B5"/>
    <w:rsid w:val="00E52FDC"/>
    <w:rsid w:val="00E53BDB"/>
    <w:rsid w:val="00E54FCC"/>
    <w:rsid w:val="00E55806"/>
    <w:rsid w:val="00E56AF1"/>
    <w:rsid w:val="00E57B76"/>
    <w:rsid w:val="00E615EC"/>
    <w:rsid w:val="00E6170E"/>
    <w:rsid w:val="00E6199F"/>
    <w:rsid w:val="00E62FCC"/>
    <w:rsid w:val="00E63DC1"/>
    <w:rsid w:val="00E6439D"/>
    <w:rsid w:val="00E651DD"/>
    <w:rsid w:val="00E66671"/>
    <w:rsid w:val="00E672FB"/>
    <w:rsid w:val="00E67E9E"/>
    <w:rsid w:val="00E700D5"/>
    <w:rsid w:val="00E71A2A"/>
    <w:rsid w:val="00E7207D"/>
    <w:rsid w:val="00E727A7"/>
    <w:rsid w:val="00E73469"/>
    <w:rsid w:val="00E73B95"/>
    <w:rsid w:val="00E74FC0"/>
    <w:rsid w:val="00E7549A"/>
    <w:rsid w:val="00E77523"/>
    <w:rsid w:val="00E77903"/>
    <w:rsid w:val="00E810C5"/>
    <w:rsid w:val="00E8128D"/>
    <w:rsid w:val="00E82322"/>
    <w:rsid w:val="00E82463"/>
    <w:rsid w:val="00E82621"/>
    <w:rsid w:val="00E82A5D"/>
    <w:rsid w:val="00E84E3C"/>
    <w:rsid w:val="00E8519D"/>
    <w:rsid w:val="00E85555"/>
    <w:rsid w:val="00E85A29"/>
    <w:rsid w:val="00E876A6"/>
    <w:rsid w:val="00E91629"/>
    <w:rsid w:val="00E91B8C"/>
    <w:rsid w:val="00E92ABA"/>
    <w:rsid w:val="00E92F12"/>
    <w:rsid w:val="00E93C48"/>
    <w:rsid w:val="00E941A1"/>
    <w:rsid w:val="00E95408"/>
    <w:rsid w:val="00E954B8"/>
    <w:rsid w:val="00E95629"/>
    <w:rsid w:val="00E95A81"/>
    <w:rsid w:val="00E9695E"/>
    <w:rsid w:val="00E96CE7"/>
    <w:rsid w:val="00E97FFC"/>
    <w:rsid w:val="00EA04C9"/>
    <w:rsid w:val="00EA096B"/>
    <w:rsid w:val="00EA0CBA"/>
    <w:rsid w:val="00EA1F9B"/>
    <w:rsid w:val="00EA487F"/>
    <w:rsid w:val="00EA4DD5"/>
    <w:rsid w:val="00EA501B"/>
    <w:rsid w:val="00EB2A07"/>
    <w:rsid w:val="00EB324C"/>
    <w:rsid w:val="00EB33C3"/>
    <w:rsid w:val="00EB3B46"/>
    <w:rsid w:val="00EB657D"/>
    <w:rsid w:val="00EC0D15"/>
    <w:rsid w:val="00EC4DD5"/>
    <w:rsid w:val="00EC57EB"/>
    <w:rsid w:val="00EC5E6B"/>
    <w:rsid w:val="00EC73A2"/>
    <w:rsid w:val="00EC7D58"/>
    <w:rsid w:val="00ED00FD"/>
    <w:rsid w:val="00ED4F2A"/>
    <w:rsid w:val="00ED6705"/>
    <w:rsid w:val="00ED6962"/>
    <w:rsid w:val="00ED7EF7"/>
    <w:rsid w:val="00EE0337"/>
    <w:rsid w:val="00EE0A91"/>
    <w:rsid w:val="00EE1421"/>
    <w:rsid w:val="00EE3662"/>
    <w:rsid w:val="00EE4257"/>
    <w:rsid w:val="00EE7A95"/>
    <w:rsid w:val="00EE7D7C"/>
    <w:rsid w:val="00EF0244"/>
    <w:rsid w:val="00EF0B55"/>
    <w:rsid w:val="00EF0CE1"/>
    <w:rsid w:val="00EF191F"/>
    <w:rsid w:val="00EF1B46"/>
    <w:rsid w:val="00EF28C2"/>
    <w:rsid w:val="00EF2E89"/>
    <w:rsid w:val="00EF3E07"/>
    <w:rsid w:val="00EF4191"/>
    <w:rsid w:val="00EF48F5"/>
    <w:rsid w:val="00EF4F39"/>
    <w:rsid w:val="00EF5763"/>
    <w:rsid w:val="00EF6264"/>
    <w:rsid w:val="00F01834"/>
    <w:rsid w:val="00F01F20"/>
    <w:rsid w:val="00F03B85"/>
    <w:rsid w:val="00F03C02"/>
    <w:rsid w:val="00F07017"/>
    <w:rsid w:val="00F0745F"/>
    <w:rsid w:val="00F07EA6"/>
    <w:rsid w:val="00F07F38"/>
    <w:rsid w:val="00F1206F"/>
    <w:rsid w:val="00F12EEC"/>
    <w:rsid w:val="00F14F6F"/>
    <w:rsid w:val="00F15085"/>
    <w:rsid w:val="00F1631B"/>
    <w:rsid w:val="00F16723"/>
    <w:rsid w:val="00F24032"/>
    <w:rsid w:val="00F25D98"/>
    <w:rsid w:val="00F26094"/>
    <w:rsid w:val="00F26EE7"/>
    <w:rsid w:val="00F26FB1"/>
    <w:rsid w:val="00F27FF9"/>
    <w:rsid w:val="00F3005D"/>
    <w:rsid w:val="00F300FB"/>
    <w:rsid w:val="00F30C79"/>
    <w:rsid w:val="00F3125B"/>
    <w:rsid w:val="00F312D7"/>
    <w:rsid w:val="00F31A04"/>
    <w:rsid w:val="00F3242E"/>
    <w:rsid w:val="00F32F47"/>
    <w:rsid w:val="00F34F77"/>
    <w:rsid w:val="00F35C69"/>
    <w:rsid w:val="00F360CA"/>
    <w:rsid w:val="00F3640C"/>
    <w:rsid w:val="00F36892"/>
    <w:rsid w:val="00F37198"/>
    <w:rsid w:val="00F37441"/>
    <w:rsid w:val="00F40380"/>
    <w:rsid w:val="00F40DA1"/>
    <w:rsid w:val="00F411B7"/>
    <w:rsid w:val="00F41433"/>
    <w:rsid w:val="00F42304"/>
    <w:rsid w:val="00F427CE"/>
    <w:rsid w:val="00F45576"/>
    <w:rsid w:val="00F45B80"/>
    <w:rsid w:val="00F46B91"/>
    <w:rsid w:val="00F47F20"/>
    <w:rsid w:val="00F50075"/>
    <w:rsid w:val="00F50212"/>
    <w:rsid w:val="00F509AA"/>
    <w:rsid w:val="00F528B0"/>
    <w:rsid w:val="00F529B6"/>
    <w:rsid w:val="00F5300D"/>
    <w:rsid w:val="00F53426"/>
    <w:rsid w:val="00F53C3A"/>
    <w:rsid w:val="00F53C94"/>
    <w:rsid w:val="00F53D2A"/>
    <w:rsid w:val="00F5444F"/>
    <w:rsid w:val="00F5456A"/>
    <w:rsid w:val="00F54BD4"/>
    <w:rsid w:val="00F5519F"/>
    <w:rsid w:val="00F562A4"/>
    <w:rsid w:val="00F57F30"/>
    <w:rsid w:val="00F60F6B"/>
    <w:rsid w:val="00F62D1E"/>
    <w:rsid w:val="00F62EF0"/>
    <w:rsid w:val="00F63323"/>
    <w:rsid w:val="00F649B6"/>
    <w:rsid w:val="00F6574F"/>
    <w:rsid w:val="00F65CE1"/>
    <w:rsid w:val="00F66503"/>
    <w:rsid w:val="00F66DE4"/>
    <w:rsid w:val="00F67C1F"/>
    <w:rsid w:val="00F67EE5"/>
    <w:rsid w:val="00F67F8E"/>
    <w:rsid w:val="00F73088"/>
    <w:rsid w:val="00F7340E"/>
    <w:rsid w:val="00F74F6A"/>
    <w:rsid w:val="00F752F5"/>
    <w:rsid w:val="00F7555E"/>
    <w:rsid w:val="00F75E33"/>
    <w:rsid w:val="00F762C3"/>
    <w:rsid w:val="00F76C6A"/>
    <w:rsid w:val="00F77C81"/>
    <w:rsid w:val="00F77D08"/>
    <w:rsid w:val="00F8214B"/>
    <w:rsid w:val="00F82425"/>
    <w:rsid w:val="00F82B87"/>
    <w:rsid w:val="00F83A19"/>
    <w:rsid w:val="00F8479D"/>
    <w:rsid w:val="00F84B3D"/>
    <w:rsid w:val="00F86DD1"/>
    <w:rsid w:val="00F87037"/>
    <w:rsid w:val="00F87054"/>
    <w:rsid w:val="00F87DCA"/>
    <w:rsid w:val="00F90B03"/>
    <w:rsid w:val="00F9101C"/>
    <w:rsid w:val="00F9160E"/>
    <w:rsid w:val="00F91756"/>
    <w:rsid w:val="00F91DEA"/>
    <w:rsid w:val="00F93739"/>
    <w:rsid w:val="00F94D00"/>
    <w:rsid w:val="00F952C5"/>
    <w:rsid w:val="00F959AB"/>
    <w:rsid w:val="00F96630"/>
    <w:rsid w:val="00F97174"/>
    <w:rsid w:val="00F97A43"/>
    <w:rsid w:val="00FA05FE"/>
    <w:rsid w:val="00FA0886"/>
    <w:rsid w:val="00FA17E2"/>
    <w:rsid w:val="00FA1C7E"/>
    <w:rsid w:val="00FA2430"/>
    <w:rsid w:val="00FA26BD"/>
    <w:rsid w:val="00FA3BC3"/>
    <w:rsid w:val="00FA4492"/>
    <w:rsid w:val="00FA48EC"/>
    <w:rsid w:val="00FA4BD3"/>
    <w:rsid w:val="00FA67D1"/>
    <w:rsid w:val="00FA73C2"/>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EEA"/>
    <w:rsid w:val="00FC3494"/>
    <w:rsid w:val="00FC3861"/>
    <w:rsid w:val="00FC3A0A"/>
    <w:rsid w:val="00FC75EB"/>
    <w:rsid w:val="00FC784F"/>
    <w:rsid w:val="00FD03EA"/>
    <w:rsid w:val="00FD092B"/>
    <w:rsid w:val="00FD3A57"/>
    <w:rsid w:val="00FD4CB1"/>
    <w:rsid w:val="00FD60E6"/>
    <w:rsid w:val="00FE1435"/>
    <w:rsid w:val="00FE2E46"/>
    <w:rsid w:val="00FE3A8C"/>
    <w:rsid w:val="00FE4295"/>
    <w:rsid w:val="00FE55A7"/>
    <w:rsid w:val="00FE71A6"/>
    <w:rsid w:val="00FE71DA"/>
    <w:rsid w:val="00FE79AD"/>
    <w:rsid w:val="00FE7CBB"/>
    <w:rsid w:val="00FF41E7"/>
    <w:rsid w:val="00FF44FC"/>
    <w:rsid w:val="00FF533D"/>
    <w:rsid w:val="00FF53AE"/>
    <w:rsid w:val="00FF5E71"/>
    <w:rsid w:val="00FF674F"/>
    <w:rsid w:val="00FF7074"/>
    <w:rsid w:val="00FF7233"/>
    <w:rsid w:val="03BB7B77"/>
    <w:rsid w:val="04323FB0"/>
    <w:rsid w:val="06712D93"/>
    <w:rsid w:val="091D7383"/>
    <w:rsid w:val="0AFD0A20"/>
    <w:rsid w:val="0B6B51B6"/>
    <w:rsid w:val="0C6CE9DD"/>
    <w:rsid w:val="1D749010"/>
    <w:rsid w:val="23559BE5"/>
    <w:rsid w:val="300BEA32"/>
    <w:rsid w:val="3127107D"/>
    <w:rsid w:val="322DD5B8"/>
    <w:rsid w:val="34206519"/>
    <w:rsid w:val="39E61F5A"/>
    <w:rsid w:val="40EA1602"/>
    <w:rsid w:val="45F7B81A"/>
    <w:rsid w:val="63DF3C70"/>
    <w:rsid w:val="686973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8ACFAD3"/>
  <w15:docId w15:val="{05BE1C67-C471-45AB-A913-4F6EB8E0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E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f8e7571705674ff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5AIRPNAIUNRU-1830940522-9478</_dlc_DocId>
    <_dlc_DocIdUrl xmlns="71c5aaf6-e6ce-465b-b873-5148d2a4c105">
      <Url>https://nokia.sharepoint.com/sites/c5g/5gradio/_layouts/15/DocIdRedir.aspx?ID=5AIRPNAIUNRU-1830940522-9478</Url>
      <Description>5AIRPNAIUNRU-1830940522-9478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797D0-1086-4EF2-B162-E68A19420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purl.org/dc/terms/"/>
    <ds:schemaRef ds:uri="95d2e41d-1f11-4347-bb1c-11d6a32975d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ebabf6ce-2443-438c-9946-ecc878e7654a"/>
    <ds:schemaRef ds:uri="71c5aaf6-e6ce-465b-b873-5148d2a4c105"/>
    <ds:schemaRef ds:uri="http://www.w3.org/XML/1998/namespace"/>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619A00E-8607-4ADC-865D-58E16132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5630</Words>
  <Characters>29848</Characters>
  <Application>Microsoft Office Word</Application>
  <DocSecurity>0</DocSecurity>
  <Lines>248</Lines>
  <Paragraphs>70</Paragraphs>
  <ScaleCrop>false</ScaleCrop>
  <Company>3GPP Support Team</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5</cp:revision>
  <cp:lastPrinted>2019-03-20T15:46:00Z</cp:lastPrinted>
  <dcterms:created xsi:type="dcterms:W3CDTF">2021-01-14T07:23:00Z</dcterms:created>
  <dcterms:modified xsi:type="dcterms:W3CDTF">2021-01-18T19:34:00Z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933e73d6-c30e-42ff-8d7d-403efe5a1864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